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西藏中共巴青县直属机关工作委员会</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仿宋" w:hAnsi="仿宋" w:eastAsia="仿宋"/>
          <w:sz w:val="32"/>
          <w:szCs w:val="32"/>
        </w:rPr>
      </w:pPr>
      <w:r>
        <w:rPr>
          <w:rFonts w:hint="eastAsia" w:ascii="方正小标宋简体" w:hAnsi="仿宋" w:eastAsia="方正小标宋简体"/>
          <w:sz w:val="44"/>
          <w:szCs w:val="44"/>
        </w:rPr>
        <w:t>目  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 中共巴青县直属机关工作委员会概况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中共巴青县直属机关工作委员会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中共巴青县直属机关工作委员会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中共巴青县直属机关工作委员会概况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（一）统一组织、规划、部署县直机关党的工作，提出加强和改进县直机关党的建设的意见和建议，研究制定工作规划，并抓好组织实施。</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（二）指导县直机关党的政治建设、思想建设、组织建设、作风建设、纪律建设，把制度建设贯穿其中，深入推进反腐败斗争。</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（三）指导县直机关各级党组织和广大党员学习马克思列宁主义、毛泽东思想、邓小平理论、“三个代表”重要思想、科学发展观、习近平新时代中国特色社会主义思想。</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（四）对县直机关各级党组织、党员领导干部落实党建责任制、遵守政治纪律和政治规矩情况进行监督检查，并向县委报告。</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（五）指导县直机关各级党组织实施对党员特别是党员领导干部的监督和管理，及时向县委反映各部门领导班子、领导干部的情况。</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配合县委有关部门抓好县直机关各部门领导班子思想政治建设，参与对党员领导干部民主生活会和县直机关各部门党组（党委）理论学习中心组学习的督促检查和指导，了解掌握情况，按规定报送情况报告。</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（七）督促指导县直各部门机关党组织按期换届，审批关于召开党员大会或党员代表大会的请示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审批县直各部门机关党组织和机关纪检组织领导班子的组成及书记、副书记的任免</w:t>
      </w:r>
      <w:r>
        <w:rPr>
          <w:rFonts w:hint="eastAsia" w:ascii="仿宋" w:hAnsi="仿宋" w:eastAsia="仿宋" w:cs="仿宋"/>
          <w:sz w:val="32"/>
          <w:szCs w:val="32"/>
        </w:rPr>
        <w:t>。</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（八）指导县直机关各级党组织加强基层组织建设，做好党员发展、教育、管理和服务等工作。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（九）负责县直机关党建工作和先进基层党组织、优秀共产党员和党务工作者评比表彰。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（十）领导县直机关各部门机关党的纪律检查工作。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（十一）了解掌握县直机关工作人员的思想状况，指导县直机关各级党组织加强思想政治工作和精神文明建设。</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（十二）领导县直机关工会、共青团、妇联等群团组织的工作，指导县直机关各级党组织做好党的群众工作。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（十三）受县委委托，协助县委组织部管理县直机关党员和开展党务干部教育培训工作。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（十四）协助有关部门协调县直机关各部门做好维护稳定、离退休干部等工作。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（十五）完成县委交办的其他任务。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县直机关工委行政编制</w:t>
      </w:r>
      <w:r>
        <w:rPr>
          <w:rFonts w:hint="eastAsia" w:ascii="仿宋" w:hAnsi="仿宋" w:eastAsia="仿宋" w:cs="仿宋"/>
          <w:sz w:val="32"/>
          <w:szCs w:val="32"/>
          <w:lang w:val="en-US" w:eastAsia="zh-CN"/>
        </w:rPr>
        <w:t>2</w:t>
      </w:r>
      <w:r>
        <w:rPr>
          <w:rFonts w:hint="eastAsia" w:ascii="仿宋" w:hAnsi="仿宋" w:eastAsia="仿宋" w:cs="仿宋"/>
          <w:sz w:val="32"/>
          <w:szCs w:val="32"/>
        </w:rPr>
        <w:t>名，领导职数</w:t>
      </w:r>
      <w:r>
        <w:rPr>
          <w:rFonts w:hint="eastAsia" w:ascii="仿宋" w:hAnsi="仿宋" w:eastAsia="仿宋" w:cs="仿宋"/>
          <w:sz w:val="32"/>
          <w:szCs w:val="32"/>
          <w:lang w:val="en-US" w:eastAsia="zh-CN"/>
        </w:rPr>
        <w:t>2</w:t>
      </w:r>
      <w:r>
        <w:rPr>
          <w:rFonts w:hint="eastAsia" w:ascii="仿宋" w:hAnsi="仿宋" w:eastAsia="仿宋" w:cs="仿宋"/>
          <w:sz w:val="32"/>
          <w:szCs w:val="32"/>
        </w:rPr>
        <w:t>名（正科级1名，副科级</w:t>
      </w:r>
      <w:r>
        <w:rPr>
          <w:rFonts w:hint="eastAsia" w:ascii="仿宋" w:hAnsi="仿宋" w:eastAsia="仿宋" w:cs="仿宋"/>
          <w:sz w:val="32"/>
          <w:szCs w:val="32"/>
          <w:lang w:val="en-US" w:eastAsia="zh-CN"/>
        </w:rPr>
        <w:t>1</w:t>
      </w:r>
      <w:r>
        <w:rPr>
          <w:rFonts w:hint="eastAsia" w:ascii="仿宋" w:hAnsi="仿宋" w:eastAsia="仿宋" w:cs="仿宋"/>
          <w:sz w:val="32"/>
          <w:szCs w:val="32"/>
        </w:rPr>
        <w:t>名）。</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中共巴青县直属机关工作委员会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lang w:eastAsia="zh-CN"/>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中共巴青县直属机关工作委员会年度部门预算数据分析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120.40</w:t>
      </w:r>
      <w:r>
        <w:rPr>
          <w:rFonts w:hint="eastAsia" w:ascii="仿宋" w:hAnsi="仿宋" w:eastAsia="仿宋"/>
          <w:sz w:val="32"/>
          <w:szCs w:val="32"/>
        </w:rPr>
        <w:t>万元。收入包括：一般公共预算拨款收</w:t>
      </w:r>
      <w:r>
        <w:rPr>
          <w:rFonts w:hint="eastAsia" w:ascii="仿宋" w:hAnsi="仿宋" w:eastAsia="仿宋"/>
          <w:color w:val="000000" w:themeColor="text1"/>
          <w:sz w:val="32"/>
          <w:szCs w:val="32"/>
        </w:rPr>
        <w:t>入</w:t>
      </w:r>
      <w:r>
        <w:rPr>
          <w:rFonts w:hint="eastAsia" w:ascii="仿宋" w:hAnsi="仿宋" w:eastAsia="仿宋"/>
          <w:color w:val="000000" w:themeColor="text1"/>
          <w:sz w:val="32"/>
          <w:szCs w:val="32"/>
          <w:u w:val="single"/>
          <w:lang w:val="en-US" w:eastAsia="zh-CN"/>
        </w:rPr>
        <w:t>120.40</w:t>
      </w:r>
      <w:r>
        <w:rPr>
          <w:rFonts w:hint="eastAsia" w:ascii="仿宋" w:hAnsi="仿宋" w:eastAsia="仿宋"/>
          <w:color w:val="000000" w:themeColor="text1"/>
          <w:sz w:val="32"/>
          <w:szCs w:val="32"/>
          <w:u w:val="single"/>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87.31</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、文化旅游体育与传媒支出</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13.</w:t>
      </w:r>
      <w:r>
        <w:rPr>
          <w:rFonts w:hint="eastAsia" w:ascii="仿宋" w:hAnsi="仿宋" w:eastAsia="仿宋"/>
          <w:sz w:val="32"/>
          <w:szCs w:val="32"/>
          <w:u w:val="single"/>
          <w:lang w:val="en-US" w:eastAsia="zh-CN"/>
        </w:rPr>
        <w:t>65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10.33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9.11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120.40</w:t>
      </w:r>
      <w:r>
        <w:rPr>
          <w:rFonts w:hint="eastAsia" w:ascii="仿宋" w:hAnsi="仿宋" w:eastAsia="仿宋"/>
          <w:sz w:val="32"/>
          <w:szCs w:val="32"/>
        </w:rPr>
        <w:t>万元，其中：上年结转</w:t>
      </w:r>
      <w:r>
        <w:rPr>
          <w:rFonts w:hint="eastAsia" w:ascii="仿宋" w:hAnsi="仿宋" w:eastAsia="仿宋"/>
          <w:sz w:val="32"/>
          <w:szCs w:val="32"/>
          <w:u w:val="single"/>
        </w:rPr>
        <w:t>0</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120.40</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120.40</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120</w:t>
      </w:r>
      <w:r>
        <w:rPr>
          <w:rFonts w:hint="eastAsia" w:ascii="仿宋" w:hAnsi="仿宋" w:eastAsia="仿宋"/>
          <w:sz w:val="32"/>
          <w:szCs w:val="32"/>
          <w:u w:val="single"/>
        </w:rPr>
        <w:t>.4</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%；项目支出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120.40</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1</w:t>
      </w:r>
      <w:r>
        <w:rPr>
          <w:rFonts w:hint="eastAsia" w:ascii="仿宋" w:hAnsi="仿宋" w:eastAsia="仿宋"/>
          <w:sz w:val="32"/>
          <w:szCs w:val="32"/>
          <w:u w:val="single"/>
          <w:lang w:val="en-US" w:eastAsia="zh-CN"/>
        </w:rPr>
        <w:t>20</w:t>
      </w:r>
      <w:r>
        <w:rPr>
          <w:rFonts w:hint="eastAsia" w:ascii="仿宋" w:hAnsi="仿宋" w:eastAsia="仿宋"/>
          <w:sz w:val="32"/>
          <w:szCs w:val="32"/>
          <w:u w:val="single"/>
        </w:rPr>
        <w:t>.4</w:t>
      </w:r>
      <w:r>
        <w:rPr>
          <w:rFonts w:hint="eastAsia" w:ascii="仿宋" w:hAnsi="仿宋" w:eastAsia="仿宋"/>
          <w:sz w:val="32"/>
          <w:szCs w:val="32"/>
          <w:u w:val="single"/>
          <w:lang w:val="en-US" w:eastAsia="zh-CN"/>
        </w:rPr>
        <w:t>0</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87</w:t>
      </w:r>
      <w:r>
        <w:rPr>
          <w:rFonts w:hint="eastAsia" w:ascii="仿宋" w:hAnsi="仿宋" w:eastAsia="仿宋"/>
          <w:sz w:val="32"/>
          <w:szCs w:val="32"/>
          <w:u w:val="single"/>
        </w:rPr>
        <w:t>.</w:t>
      </w:r>
      <w:r>
        <w:rPr>
          <w:rFonts w:hint="eastAsia" w:ascii="仿宋" w:hAnsi="仿宋" w:eastAsia="仿宋"/>
          <w:sz w:val="32"/>
          <w:szCs w:val="32"/>
          <w:u w:val="single"/>
          <w:lang w:val="en-US" w:eastAsia="zh-CN"/>
        </w:rPr>
        <w:t>31</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13.</w:t>
      </w:r>
      <w:r>
        <w:rPr>
          <w:rFonts w:hint="eastAsia" w:ascii="仿宋" w:hAnsi="仿宋" w:eastAsia="仿宋"/>
          <w:sz w:val="32"/>
          <w:szCs w:val="32"/>
          <w:u w:val="single"/>
          <w:lang w:val="en-US" w:eastAsia="zh-CN"/>
        </w:rPr>
        <w:t>65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10.33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9.11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120.40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u w:val="single"/>
        </w:rPr>
        <w:t>0</w:t>
      </w:r>
      <w:r>
        <w:rPr>
          <w:rFonts w:hint="eastAsia" w:ascii="仿宋" w:hAnsi="仿宋" w:eastAsia="仿宋"/>
          <w:sz w:val="32"/>
          <w:szCs w:val="32"/>
        </w:rPr>
        <w:t>万元，主要原因：无。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87.31</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%；群众团体事务支出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13.</w:t>
      </w:r>
      <w:r>
        <w:rPr>
          <w:rFonts w:hint="eastAsia" w:ascii="仿宋" w:hAnsi="仿宋" w:eastAsia="仿宋"/>
          <w:sz w:val="32"/>
          <w:szCs w:val="32"/>
          <w:u w:val="single"/>
          <w:lang w:val="en-US" w:eastAsia="zh-CN"/>
        </w:rPr>
        <w:t>65</w:t>
      </w:r>
      <w:r>
        <w:rPr>
          <w:rFonts w:hint="eastAsia" w:ascii="仿宋" w:hAnsi="仿宋" w:eastAsia="仿宋"/>
          <w:sz w:val="32"/>
          <w:szCs w:val="32"/>
        </w:rPr>
        <w:t>万元，占</w:t>
      </w:r>
      <w:r>
        <w:rPr>
          <w:rFonts w:hint="eastAsia" w:ascii="仿宋" w:hAnsi="仿宋" w:eastAsia="仿宋"/>
          <w:sz w:val="32"/>
          <w:szCs w:val="32"/>
          <w:u w:val="single"/>
        </w:rPr>
        <w:t>1</w:t>
      </w:r>
      <w:r>
        <w:rPr>
          <w:rFonts w:hint="eastAsia" w:ascii="仿宋" w:hAnsi="仿宋" w:eastAsia="仿宋"/>
          <w:sz w:val="32"/>
          <w:szCs w:val="32"/>
          <w:u w:val="single"/>
          <w:lang w:val="en-US" w:eastAsia="zh-CN"/>
        </w:rPr>
        <w:t>1.3</w:t>
      </w:r>
      <w:r>
        <w:rPr>
          <w:rFonts w:hint="eastAsia" w:ascii="仿宋" w:hAnsi="仿宋" w:eastAsia="仿宋"/>
          <w:sz w:val="32"/>
          <w:szCs w:val="32"/>
          <w:u w:val="single"/>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10.33</w:t>
      </w:r>
      <w:r>
        <w:rPr>
          <w:rFonts w:hint="eastAsia" w:ascii="仿宋" w:hAnsi="仿宋" w:eastAsia="仿宋"/>
          <w:sz w:val="32"/>
          <w:szCs w:val="32"/>
        </w:rPr>
        <w:t>万元，占</w:t>
      </w:r>
      <w:r>
        <w:rPr>
          <w:rFonts w:hint="eastAsia" w:ascii="仿宋" w:hAnsi="仿宋" w:eastAsia="仿宋"/>
          <w:sz w:val="32"/>
          <w:szCs w:val="32"/>
          <w:u w:val="single"/>
          <w:lang w:val="en-US" w:eastAsia="zh-CN"/>
        </w:rPr>
        <w:t>8</w:t>
      </w:r>
      <w:r>
        <w:rPr>
          <w:rFonts w:hint="eastAsia" w:ascii="仿宋" w:hAnsi="仿宋" w:eastAsia="仿宋"/>
          <w:sz w:val="32"/>
          <w:szCs w:val="32"/>
          <w:u w:val="single"/>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9</w:t>
      </w:r>
      <w:r>
        <w:rPr>
          <w:rFonts w:hint="eastAsia" w:ascii="仿宋" w:hAnsi="仿宋" w:eastAsia="仿宋"/>
          <w:sz w:val="32"/>
          <w:szCs w:val="32"/>
          <w:u w:val="single"/>
        </w:rPr>
        <w:t>.</w:t>
      </w:r>
      <w:r>
        <w:rPr>
          <w:rFonts w:hint="eastAsia" w:ascii="仿宋" w:hAnsi="仿宋" w:eastAsia="仿宋"/>
          <w:sz w:val="32"/>
          <w:szCs w:val="32"/>
          <w:u w:val="single"/>
          <w:lang w:val="en-US" w:eastAsia="zh-CN"/>
        </w:rPr>
        <w:t>11</w:t>
      </w:r>
      <w:r>
        <w:rPr>
          <w:rFonts w:hint="eastAsia" w:ascii="仿宋" w:hAnsi="仿宋" w:eastAsia="仿宋"/>
          <w:sz w:val="32"/>
          <w:szCs w:val="32"/>
        </w:rPr>
        <w:t>万元，占</w:t>
      </w:r>
      <w:r>
        <w:rPr>
          <w:rFonts w:hint="eastAsia" w:ascii="仿宋" w:hAnsi="仿宋" w:eastAsia="仿宋"/>
          <w:sz w:val="32"/>
          <w:szCs w:val="32"/>
          <w:u w:val="single"/>
          <w:lang w:val="en-US" w:eastAsia="zh-CN"/>
        </w:rPr>
        <w:t>7</w:t>
      </w:r>
      <w:r>
        <w:rPr>
          <w:rFonts w:hint="eastAsia" w:ascii="仿宋" w:hAnsi="仿宋" w:eastAsia="仿宋"/>
          <w:sz w:val="32"/>
          <w:szCs w:val="32"/>
          <w:u w:val="single"/>
        </w:rPr>
        <w:t>%</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lang w:val="en-US" w:eastAsia="zh-CN"/>
        </w:rPr>
        <w:t>87.31</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u w:val="single"/>
        </w:rPr>
        <w:t>0</w:t>
      </w:r>
      <w:r>
        <w:rPr>
          <w:rFonts w:hint="eastAsia" w:ascii="仿宋" w:hAnsi="仿宋" w:eastAsia="仿宋"/>
          <w:sz w:val="32"/>
          <w:szCs w:val="32"/>
        </w:rPr>
        <w:t>万元，增长</w:t>
      </w:r>
      <w:r>
        <w:rPr>
          <w:rFonts w:hint="eastAsia" w:ascii="仿宋" w:hAnsi="仿宋" w:eastAsia="仿宋"/>
          <w:sz w:val="32"/>
          <w:szCs w:val="32"/>
          <w:u w:val="single"/>
        </w:rPr>
        <w:t>0</w:t>
      </w:r>
      <w:r>
        <w:rPr>
          <w:rFonts w:hint="eastAsia" w:ascii="仿宋" w:hAnsi="仿宋" w:eastAsia="仿宋"/>
          <w:sz w:val="32"/>
          <w:szCs w:val="32"/>
        </w:rPr>
        <w:t>%。主要原因：无</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120.40</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114.20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u w:val="single"/>
          <w:lang w:val="en-US" w:eastAsia="zh-CN"/>
        </w:rPr>
        <w:t>13.3</w:t>
      </w:r>
      <w:r>
        <w:rPr>
          <w:rFonts w:hint="eastAsia" w:ascii="仿宋" w:hAnsi="仿宋" w:eastAsia="仿宋"/>
          <w:sz w:val="32"/>
          <w:szCs w:val="32"/>
          <w:u w:val="single"/>
        </w:rPr>
        <w:t>4</w:t>
      </w:r>
      <w:r>
        <w:rPr>
          <w:rFonts w:hint="eastAsia" w:ascii="仿宋" w:hAnsi="仿宋" w:eastAsia="仿宋"/>
          <w:sz w:val="32"/>
          <w:szCs w:val="32"/>
        </w:rPr>
        <w:t>万元、津贴补贴</w:t>
      </w:r>
      <w:r>
        <w:rPr>
          <w:rFonts w:hint="eastAsia" w:ascii="仿宋" w:hAnsi="仿宋" w:eastAsia="仿宋"/>
          <w:sz w:val="32"/>
          <w:szCs w:val="32"/>
          <w:u w:val="single"/>
          <w:lang w:val="en-US" w:eastAsia="zh-CN"/>
        </w:rPr>
        <w:t>55.82</w:t>
      </w:r>
      <w:r>
        <w:rPr>
          <w:rFonts w:hint="eastAsia" w:ascii="仿宋" w:hAnsi="仿宋" w:eastAsia="仿宋"/>
          <w:sz w:val="32"/>
          <w:szCs w:val="32"/>
        </w:rPr>
        <w:t>万元、奖金</w:t>
      </w:r>
      <w:r>
        <w:rPr>
          <w:rFonts w:hint="eastAsia" w:ascii="仿宋" w:hAnsi="仿宋" w:eastAsia="仿宋"/>
          <w:sz w:val="32"/>
          <w:szCs w:val="32"/>
          <w:u w:val="single"/>
          <w:lang w:val="en-US" w:eastAsia="zh-CN"/>
        </w:rPr>
        <w:t>5.50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13.48</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7.</w:t>
      </w:r>
      <w:r>
        <w:rPr>
          <w:rFonts w:hint="eastAsia" w:ascii="仿宋" w:hAnsi="仿宋" w:eastAsia="仿宋"/>
          <w:sz w:val="32"/>
          <w:szCs w:val="32"/>
          <w:u w:val="single"/>
          <w:lang w:val="en-US" w:eastAsia="zh-CN"/>
        </w:rPr>
        <w:t>81</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1.80</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rPr>
        <w:t>0.1</w:t>
      </w:r>
      <w:r>
        <w:rPr>
          <w:rFonts w:hint="eastAsia" w:ascii="仿宋" w:hAnsi="仿宋" w:eastAsia="仿宋"/>
          <w:sz w:val="32"/>
          <w:szCs w:val="32"/>
          <w:u w:val="single"/>
          <w:lang w:val="en-US" w:eastAsia="zh-CN"/>
        </w:rPr>
        <w:t>7</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6.45</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lang w:val="en-US" w:eastAsia="zh-CN"/>
        </w:rPr>
        <w:t>9.11</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u w:val="single"/>
          <w:lang w:val="en-US" w:eastAsia="zh-CN"/>
        </w:rPr>
        <w:t>0.72</w:t>
      </w:r>
      <w:r>
        <w:rPr>
          <w:rFonts w:hint="eastAsia" w:ascii="仿宋" w:hAnsi="仿宋" w:eastAsia="仿宋"/>
          <w:sz w:val="32"/>
          <w:szCs w:val="32"/>
        </w:rPr>
        <w:t>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6.20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6.20</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u w:val="single"/>
        </w:rPr>
        <w:t>1.</w:t>
      </w:r>
      <w:r>
        <w:rPr>
          <w:rFonts w:hint="eastAsia" w:ascii="仿宋" w:hAnsi="仿宋" w:eastAsia="仿宋"/>
          <w:sz w:val="32"/>
          <w:szCs w:val="32"/>
          <w:u w:val="single"/>
          <w:lang w:val="en-US" w:eastAsia="zh-CN"/>
        </w:rPr>
        <w:t>8</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lang w:val="en-US" w:eastAsia="zh-CN"/>
        </w:rPr>
        <w:t>0.16</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4</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rPr>
        <w:t>0.</w:t>
      </w:r>
      <w:r>
        <w:rPr>
          <w:rFonts w:hint="eastAsia" w:ascii="仿宋" w:hAnsi="仿宋" w:eastAsia="仿宋"/>
          <w:sz w:val="32"/>
          <w:szCs w:val="32"/>
          <w:u w:val="single"/>
          <w:lang w:val="en-US" w:eastAsia="zh-CN"/>
        </w:rPr>
        <w:t>28</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0.</w:t>
      </w:r>
      <w:r>
        <w:rPr>
          <w:rFonts w:hint="eastAsia" w:ascii="仿宋" w:hAnsi="仿宋" w:eastAsia="仿宋"/>
          <w:sz w:val="32"/>
          <w:szCs w:val="32"/>
          <w:u w:val="single"/>
          <w:lang w:val="en-US" w:eastAsia="zh-CN"/>
        </w:rPr>
        <w:t>20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rPr>
        <w:t>0</w:t>
      </w:r>
      <w:r>
        <w:rPr>
          <w:rFonts w:hint="eastAsia" w:ascii="仿宋" w:hAnsi="仿宋" w:eastAsia="仿宋"/>
          <w:sz w:val="32"/>
          <w:szCs w:val="32"/>
          <w:u w:val="single"/>
          <w:lang w:val="en-US" w:eastAsia="zh-CN"/>
        </w:rPr>
        <w:t>.12</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1</w:t>
      </w:r>
      <w:r>
        <w:rPr>
          <w:rFonts w:hint="eastAsia" w:ascii="仿宋" w:hAnsi="仿宋" w:eastAsia="仿宋"/>
          <w:sz w:val="32"/>
          <w:szCs w:val="32"/>
          <w:u w:val="single"/>
          <w:lang w:val="en-US" w:eastAsia="zh-CN"/>
        </w:rPr>
        <w:t>.60</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rPr>
        <w:t>0.</w:t>
      </w:r>
      <w:r>
        <w:rPr>
          <w:rFonts w:hint="eastAsia" w:ascii="仿宋" w:hAnsi="仿宋" w:eastAsia="仿宋"/>
          <w:sz w:val="32"/>
          <w:szCs w:val="32"/>
          <w:u w:val="single"/>
          <w:lang w:val="en-US" w:eastAsia="zh-CN"/>
        </w:rPr>
        <w:t>12</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会议费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公务接待费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专用材料费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被装购置费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专用燃料费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4</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4</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其他交通费用</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税金及附加费用</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公务通讯补贴</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离退休人员公用经费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电梯运行维护费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食堂补助</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邮寄费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其他商品和服务支出</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rPr>
        <w:t>1.</w:t>
      </w:r>
      <w:r>
        <w:rPr>
          <w:rFonts w:hint="eastAsia" w:ascii="仿宋" w:hAnsi="仿宋" w:eastAsia="仿宋"/>
          <w:sz w:val="32"/>
          <w:szCs w:val="32"/>
          <w:u w:val="single"/>
          <w:lang w:val="en-US" w:eastAsia="zh-CN"/>
        </w:rPr>
        <w:t>80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w:t>
      </w:r>
      <w:r>
        <w:rPr>
          <w:rFonts w:hint="eastAsia" w:ascii="仿宋" w:hAnsi="仿宋" w:eastAsia="仿宋"/>
          <w:sz w:val="32"/>
          <w:szCs w:val="32"/>
          <w:u w:val="single"/>
        </w:rPr>
        <w:t>0</w:t>
      </w:r>
      <w:r>
        <w:rPr>
          <w:rFonts w:hint="eastAsia" w:ascii="仿宋" w:hAnsi="仿宋" w:eastAsia="仿宋"/>
          <w:sz w:val="32"/>
          <w:szCs w:val="32"/>
        </w:rPr>
        <w:t>、人数</w:t>
      </w:r>
      <w:r>
        <w:rPr>
          <w:rFonts w:hint="eastAsia" w:ascii="仿宋" w:hAnsi="仿宋" w:eastAsia="仿宋"/>
          <w:sz w:val="32"/>
          <w:szCs w:val="32"/>
          <w:u w:val="single"/>
        </w:rPr>
        <w:t>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无公车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万元。（机关工委</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年机关工委</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机关工委</w:t>
      </w:r>
      <w:r>
        <w:rPr>
          <w:rFonts w:hint="eastAsia" w:ascii="仿宋_GB2312" w:eastAsia="仿宋_GB2312" w:cs="仿宋_GB2312" w:hAnsiTheme="minorHAnsi"/>
          <w:kern w:val="0"/>
          <w:sz w:val="32"/>
          <w:szCs w:val="32"/>
          <w:u w:val="single"/>
          <w:lang w:eastAsia="zh-CN"/>
        </w:rPr>
        <w:t>2023</w:t>
      </w:r>
      <w:r>
        <w:rPr>
          <w:rFonts w:hint="eastAsia" w:ascii="仿宋_GB2312" w:eastAsia="仿宋_GB2312" w:cs="仿宋_GB2312" w:hAnsiTheme="minorHAnsi"/>
          <w:kern w:val="0"/>
          <w:sz w:val="32"/>
          <w:szCs w:val="32"/>
          <w:u w:val="single"/>
        </w:rPr>
        <w:t>年没有</w:t>
      </w:r>
      <w:r>
        <w:rPr>
          <w:rFonts w:hint="eastAsia" w:ascii="仿宋" w:hAnsi="仿宋" w:eastAsia="仿宋"/>
          <w:sz w:val="32"/>
          <w:szCs w:val="32"/>
          <w:u w:val="single"/>
        </w:rPr>
        <w:t>行政单位参公管理事业单位的机关运行经费</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120.40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120.40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无</w:t>
      </w:r>
      <w:r>
        <w:rPr>
          <w:rFonts w:hint="eastAsia" w:ascii="仿宋" w:hAnsi="仿宋" w:eastAsia="仿宋"/>
          <w:sz w:val="32"/>
          <w:szCs w:val="32"/>
        </w:rPr>
        <w:t>，资金</w:t>
      </w:r>
      <w:r>
        <w:rPr>
          <w:rFonts w:hint="eastAsia" w:ascii="仿宋" w:hAnsi="仿宋" w:eastAsia="仿宋"/>
          <w:sz w:val="32"/>
          <w:szCs w:val="32"/>
          <w:u w:val="single"/>
        </w:rPr>
        <w:t>0</w:t>
      </w:r>
      <w:r>
        <w:rPr>
          <w:rFonts w:hint="eastAsia" w:ascii="仿宋" w:hAnsi="仿宋" w:eastAsia="仿宋"/>
          <w:sz w:val="32"/>
          <w:szCs w:val="32"/>
        </w:rPr>
        <w:t>万元），占年初项目支出预算总额的0%。</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ind w:firstLine="960" w:firstLineChars="300"/>
        <w:rPr>
          <w:rFonts w:ascii="仿宋" w:hAnsi="仿宋" w:eastAsia="仿宋"/>
          <w:sz w:val="32"/>
          <w:szCs w:val="32"/>
        </w:rPr>
      </w:pPr>
      <w:r>
        <w:rPr>
          <w:rFonts w:hint="eastAsia" w:ascii="仿宋" w:hAnsi="仿宋" w:eastAsia="仿宋"/>
          <w:sz w:val="32"/>
          <w:szCs w:val="32"/>
        </w:rPr>
        <w:t>无</w:t>
      </w:r>
    </w:p>
    <w:p>
      <w:pPr>
        <w:numPr>
          <w:ilvl w:val="0"/>
          <w:numId w:val="1"/>
        </w:numPr>
        <w:rPr>
          <w:rFonts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ind w:firstLine="960" w:firstLineChars="300"/>
        <w:rPr>
          <w:rFonts w:ascii="仿宋" w:hAnsi="仿宋" w:eastAsia="仿宋"/>
          <w:sz w:val="32"/>
          <w:szCs w:val="32"/>
        </w:rPr>
      </w:pPr>
      <w:r>
        <w:rPr>
          <w:rFonts w:hint="eastAsia" w:ascii="仿宋" w:hAnsi="仿宋" w:eastAsia="仿宋"/>
          <w:sz w:val="32"/>
          <w:szCs w:val="32"/>
        </w:rPr>
        <w:t>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5176"/>
    <w:multiLevelType w:val="singleLevel"/>
    <w:tmpl w:val="0990517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5EBF"/>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23C2"/>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1B38"/>
    <w:rsid w:val="00EC3348"/>
    <w:rsid w:val="00EE0A42"/>
    <w:rsid w:val="00F00FDB"/>
    <w:rsid w:val="00F06045"/>
    <w:rsid w:val="00F07089"/>
    <w:rsid w:val="00F21E99"/>
    <w:rsid w:val="00F4454F"/>
    <w:rsid w:val="00F50409"/>
    <w:rsid w:val="00F96845"/>
    <w:rsid w:val="0674007E"/>
    <w:rsid w:val="0A600A67"/>
    <w:rsid w:val="0ACD09D3"/>
    <w:rsid w:val="11124A59"/>
    <w:rsid w:val="129B0D13"/>
    <w:rsid w:val="14617238"/>
    <w:rsid w:val="14D25A70"/>
    <w:rsid w:val="16C54B1A"/>
    <w:rsid w:val="17423623"/>
    <w:rsid w:val="17723A50"/>
    <w:rsid w:val="183F751B"/>
    <w:rsid w:val="18B32A4F"/>
    <w:rsid w:val="233E13A7"/>
    <w:rsid w:val="25E45F51"/>
    <w:rsid w:val="26AC6988"/>
    <w:rsid w:val="28090BB3"/>
    <w:rsid w:val="2AFD14CA"/>
    <w:rsid w:val="2E371B4D"/>
    <w:rsid w:val="2EDF13C9"/>
    <w:rsid w:val="30C0604A"/>
    <w:rsid w:val="317D4C20"/>
    <w:rsid w:val="354722A9"/>
    <w:rsid w:val="35CF7A70"/>
    <w:rsid w:val="36307C56"/>
    <w:rsid w:val="372374D9"/>
    <w:rsid w:val="39E7696C"/>
    <w:rsid w:val="3B286D1E"/>
    <w:rsid w:val="3B892146"/>
    <w:rsid w:val="3C2437BD"/>
    <w:rsid w:val="3F6069F9"/>
    <w:rsid w:val="40F079DA"/>
    <w:rsid w:val="44640FD4"/>
    <w:rsid w:val="45924863"/>
    <w:rsid w:val="47B839DE"/>
    <w:rsid w:val="47E61AF6"/>
    <w:rsid w:val="480F0874"/>
    <w:rsid w:val="48D47CEC"/>
    <w:rsid w:val="4C1D1644"/>
    <w:rsid w:val="4FEE0797"/>
    <w:rsid w:val="50077705"/>
    <w:rsid w:val="50BD28F9"/>
    <w:rsid w:val="50C276B7"/>
    <w:rsid w:val="58995E13"/>
    <w:rsid w:val="5D472DDD"/>
    <w:rsid w:val="5F0E542A"/>
    <w:rsid w:val="64C814C8"/>
    <w:rsid w:val="65DA27FE"/>
    <w:rsid w:val="688448F4"/>
    <w:rsid w:val="69CD19C0"/>
    <w:rsid w:val="6D740AC6"/>
    <w:rsid w:val="6F4841C3"/>
    <w:rsid w:val="70512508"/>
    <w:rsid w:val="70AD2C9D"/>
    <w:rsid w:val="70C84D12"/>
    <w:rsid w:val="727E26E9"/>
    <w:rsid w:val="74115BAD"/>
    <w:rsid w:val="76D22FFC"/>
    <w:rsid w:val="778129C9"/>
    <w:rsid w:val="77F9651A"/>
    <w:rsid w:val="78023C4D"/>
    <w:rsid w:val="7B7D6CAB"/>
    <w:rsid w:val="7D11430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600</Words>
  <Characters>3425</Characters>
  <Lines>28</Lines>
  <Paragraphs>8</Paragraphs>
  <TotalTime>1</TotalTime>
  <ScaleCrop>false</ScaleCrop>
  <LinksUpToDate>false</LinksUpToDate>
  <CharactersWithSpaces>4017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2022-02-26T08:13:00Z</cp:lastPrinted>
  <dcterms:modified xsi:type="dcterms:W3CDTF">2023-03-13T11:52:08Z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BB84989C310244959B135CFE71BA6238</vt:lpwstr>
  </property>
</Properties>
</file>