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巴青县交通运输局2023年度部门预算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2023年3月13日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巴青县交通运输局（部门）概况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巴青县交通运输局2023年度部门预算明细表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巴青县交通运输局2023年度部门预算数据分析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巴青县交通运输局概况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(一)贯彻执行党和国家有关交通运输的方针政策、法律法规，拟订全县交通运输行业有关政策并监督实施。</w:t>
      </w:r>
    </w:p>
    <w:p>
      <w:pPr>
        <w:ind w:firstLine="640" w:firstLineChars="200"/>
        <w:rPr>
          <w:rFonts w:ascii="仿宋" w:hAnsi="仿宋" w:eastAsia="仿宋"/>
          <w:sz w:val="32"/>
          <w:szCs w:val="32"/>
        </w:rPr>
      </w:pPr>
      <w:r>
        <w:rPr>
          <w:rFonts w:hint="eastAsia" w:ascii="仿宋" w:hAnsi="仿宋" w:eastAsia="仿宋"/>
          <w:sz w:val="32"/>
          <w:szCs w:val="32"/>
        </w:rPr>
        <w:t>(二)组织编制全县综合交通运输体系规划，组织拟订并监督实施公路、航道、港口、铁路和交通物流业等行业规划。编制城市客运发展规划，参与城乡客运有关设施的规划。会同有关部门编制交通运输固定资产投资计划。负责交通运输行业统计和信息发布工作。</w:t>
      </w:r>
    </w:p>
    <w:p>
      <w:pPr>
        <w:ind w:firstLine="640" w:firstLineChars="200"/>
        <w:rPr>
          <w:rFonts w:ascii="仿宋" w:hAnsi="仿宋" w:eastAsia="仿宋"/>
          <w:sz w:val="32"/>
          <w:szCs w:val="32"/>
        </w:rPr>
      </w:pPr>
      <w:r>
        <w:rPr>
          <w:rFonts w:hint="eastAsia" w:ascii="仿宋" w:hAnsi="仿宋" w:eastAsia="仿宋"/>
          <w:sz w:val="32"/>
          <w:szCs w:val="32"/>
        </w:rPr>
        <w:t>(三)负责全县交通运输基础设施建设和维护的行业管理。负责全县港口岸线、陆域、水域交通运输的统一管理工作。</w:t>
      </w:r>
    </w:p>
    <w:p>
      <w:pPr>
        <w:ind w:firstLine="640" w:firstLineChars="200"/>
        <w:rPr>
          <w:rFonts w:ascii="仿宋" w:hAnsi="仿宋" w:eastAsia="仿宋"/>
          <w:sz w:val="32"/>
          <w:szCs w:val="32"/>
        </w:rPr>
      </w:pPr>
      <w:r>
        <w:rPr>
          <w:rFonts w:hint="eastAsia" w:ascii="仿宋" w:hAnsi="仿宋" w:eastAsia="仿宋"/>
          <w:sz w:val="32"/>
          <w:szCs w:val="32"/>
        </w:rPr>
        <w:t>(四)承担全县道路、水路运输市场监管责任。负责城乡客运管理及出租汽车行业管理等工作。负责交通物流市场管理。</w:t>
      </w:r>
    </w:p>
    <w:p>
      <w:pPr>
        <w:ind w:firstLine="640" w:firstLineChars="200"/>
        <w:rPr>
          <w:rFonts w:ascii="仿宋" w:hAnsi="仿宋" w:eastAsia="仿宋"/>
          <w:sz w:val="32"/>
          <w:szCs w:val="32"/>
        </w:rPr>
      </w:pPr>
      <w:r>
        <w:rPr>
          <w:rFonts w:hint="eastAsia" w:ascii="仿宋" w:hAnsi="仿宋" w:eastAsia="仿宋"/>
          <w:sz w:val="32"/>
          <w:szCs w:val="32"/>
        </w:rPr>
        <w:t>(五)负责全县交通运输综合行政执法工作。负责除沿海以外的本县其他通航水域的水上安全监督、内河救助打捞和船舶防污监督管理工作。</w:t>
      </w:r>
    </w:p>
    <w:p>
      <w:pPr>
        <w:ind w:firstLine="640" w:firstLineChars="200"/>
        <w:rPr>
          <w:rFonts w:ascii="仿宋" w:hAnsi="仿宋" w:eastAsia="仿宋"/>
          <w:sz w:val="32"/>
          <w:szCs w:val="32"/>
        </w:rPr>
      </w:pPr>
      <w:r>
        <w:rPr>
          <w:rFonts w:hint="eastAsia" w:ascii="仿宋" w:hAnsi="仿宋" w:eastAsia="仿宋"/>
          <w:sz w:val="32"/>
          <w:szCs w:val="32"/>
        </w:rPr>
        <w:t>(六)协调交通运输建设资金筹集，负责提出交通运输专项资金安排意见，负责交通运输预算资金的申请、拨付和监管。负责交通运输行业内部审计工作。</w:t>
      </w:r>
    </w:p>
    <w:p>
      <w:pPr>
        <w:ind w:firstLine="640" w:firstLineChars="200"/>
        <w:rPr>
          <w:rFonts w:ascii="仿宋" w:hAnsi="仿宋" w:eastAsia="仿宋"/>
          <w:sz w:val="32"/>
          <w:szCs w:val="32"/>
        </w:rPr>
      </w:pPr>
      <w:r>
        <w:rPr>
          <w:rFonts w:hint="eastAsia" w:ascii="仿宋" w:hAnsi="仿宋" w:eastAsia="仿宋"/>
          <w:sz w:val="32"/>
          <w:szCs w:val="32"/>
        </w:rPr>
        <w:t>(七)拟订全县交通运输行业科技与信息化政策、规划和规范并组织实施。指导协调交通运输行业信息化项目的建设与管理。指导并监督交通运输行业质量、技术、环保和节能减排工作。</w:t>
      </w:r>
    </w:p>
    <w:p>
      <w:pPr>
        <w:ind w:firstLine="640" w:firstLineChars="200"/>
        <w:rPr>
          <w:rFonts w:ascii="仿宋" w:hAnsi="仿宋" w:eastAsia="仿宋"/>
          <w:sz w:val="32"/>
          <w:szCs w:val="32"/>
        </w:rPr>
      </w:pPr>
      <w:r>
        <w:rPr>
          <w:rFonts w:hint="eastAsia" w:ascii="仿宋" w:hAnsi="仿宋" w:eastAsia="仿宋"/>
          <w:sz w:val="32"/>
          <w:szCs w:val="32"/>
        </w:rPr>
        <w:t>(八)负责全县交通运输行业安全生产的监督管理。承担并指导全县交通运输行业应急处置工作。组织实施重点物资运输和紧急运输。承担县国防动员委员会交通战各办公室工作。</w:t>
      </w:r>
    </w:p>
    <w:p>
      <w:pPr>
        <w:ind w:firstLine="640" w:firstLineChars="200"/>
        <w:rPr>
          <w:rFonts w:ascii="仿宋" w:hAnsi="仿宋" w:eastAsia="仿宋"/>
          <w:sz w:val="32"/>
          <w:szCs w:val="32"/>
        </w:rPr>
      </w:pPr>
      <w:r>
        <w:rPr>
          <w:rFonts w:hint="eastAsia" w:ascii="仿宋" w:hAnsi="仿宋" w:eastAsia="仿宋"/>
          <w:sz w:val="32"/>
          <w:szCs w:val="32"/>
        </w:rPr>
        <w:t>（九）完成县委政、县府交办的其他任务。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巴青县交通运输局（部门）2023年度预算明细表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巴青县交通运输局（部门）2023年度部门预算数据分析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4264.67</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4241.52</w:t>
      </w:r>
      <w:r>
        <w:rPr>
          <w:rFonts w:hint="eastAsia" w:ascii="仿宋" w:hAnsi="仿宋" w:eastAsia="仿宋"/>
          <w:sz w:val="32"/>
          <w:szCs w:val="32"/>
        </w:rPr>
        <w:t>万元、事业收入、事业单位经营收入、其他收入、使用非财政拨款结余、上年结转</w:t>
      </w:r>
      <w:r>
        <w:rPr>
          <w:rFonts w:hint="eastAsia" w:ascii="仿宋" w:hAnsi="仿宋" w:eastAsia="仿宋"/>
          <w:sz w:val="32"/>
          <w:szCs w:val="32"/>
          <w:u w:val="single"/>
        </w:rPr>
        <w:t>23.15万元</w:t>
      </w:r>
      <w:r>
        <w:rPr>
          <w:rFonts w:hint="eastAsia" w:ascii="仿宋" w:hAnsi="仿宋" w:eastAsia="仿宋"/>
          <w:sz w:val="32"/>
          <w:szCs w:val="32"/>
        </w:rPr>
        <w:t>；支出包括：一般公共服务支出</w:t>
      </w:r>
      <w:r>
        <w:rPr>
          <w:rFonts w:hint="eastAsia" w:ascii="仿宋" w:hAnsi="仿宋" w:eastAsia="仿宋"/>
          <w:sz w:val="32"/>
          <w:szCs w:val="32"/>
          <w:u w:val="single"/>
        </w:rPr>
        <w:t>7.13</w:t>
      </w:r>
      <w:r>
        <w:rPr>
          <w:rFonts w:hint="eastAsia" w:ascii="仿宋" w:hAnsi="仿宋" w:eastAsia="仿宋"/>
          <w:sz w:val="32"/>
          <w:szCs w:val="32"/>
        </w:rPr>
        <w:t>万元、外交支出、教育支出、科学技术支出、文化旅游体育与传媒支出、社会保障和就业支出</w:t>
      </w:r>
      <w:r>
        <w:rPr>
          <w:rFonts w:hint="eastAsia" w:ascii="仿宋" w:hAnsi="仿宋" w:eastAsia="仿宋"/>
          <w:sz w:val="32"/>
          <w:szCs w:val="32"/>
          <w:u w:val="single"/>
        </w:rPr>
        <w:t>59.69万元</w:t>
      </w:r>
      <w:r>
        <w:rPr>
          <w:rFonts w:hint="eastAsia" w:ascii="仿宋" w:hAnsi="仿宋" w:eastAsia="仿宋"/>
          <w:sz w:val="32"/>
          <w:szCs w:val="32"/>
        </w:rPr>
        <w:t>、卫生健康支出</w:t>
      </w:r>
      <w:r>
        <w:rPr>
          <w:rFonts w:hint="eastAsia" w:ascii="仿宋" w:hAnsi="仿宋" w:eastAsia="仿宋"/>
          <w:sz w:val="32"/>
          <w:szCs w:val="32"/>
          <w:u w:val="single"/>
        </w:rPr>
        <w:t xml:space="preserve">23.32 </w:t>
      </w:r>
      <w:r>
        <w:rPr>
          <w:rFonts w:hint="eastAsia" w:ascii="仿宋" w:hAnsi="仿宋" w:eastAsia="仿宋"/>
          <w:sz w:val="32"/>
          <w:szCs w:val="32"/>
        </w:rPr>
        <w:t>万元、住房保障支出</w:t>
      </w:r>
      <w:r>
        <w:rPr>
          <w:rFonts w:hint="eastAsia" w:ascii="仿宋" w:hAnsi="仿宋" w:eastAsia="仿宋"/>
          <w:sz w:val="32"/>
          <w:szCs w:val="32"/>
          <w:u w:val="single"/>
        </w:rPr>
        <w:t xml:space="preserve"> 21.04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4264.67 </w:t>
      </w:r>
      <w:r>
        <w:rPr>
          <w:rFonts w:hint="eastAsia" w:ascii="仿宋" w:hAnsi="仿宋" w:eastAsia="仿宋"/>
          <w:sz w:val="32"/>
          <w:szCs w:val="32"/>
        </w:rPr>
        <w:t>万元，其中：上年结转</w:t>
      </w:r>
      <w:r>
        <w:rPr>
          <w:rFonts w:hint="eastAsia" w:ascii="仿宋" w:hAnsi="仿宋" w:eastAsia="仿宋"/>
          <w:sz w:val="32"/>
          <w:szCs w:val="32"/>
          <w:u w:val="single"/>
        </w:rPr>
        <w:t xml:space="preserve"> 23.15 </w:t>
      </w:r>
      <w:r>
        <w:rPr>
          <w:rFonts w:hint="eastAsia" w:ascii="仿宋" w:hAnsi="仿宋" w:eastAsia="仿宋"/>
          <w:sz w:val="32"/>
          <w:szCs w:val="32"/>
        </w:rPr>
        <w:t>万元， 占</w:t>
      </w:r>
      <w:r>
        <w:rPr>
          <w:rFonts w:hint="eastAsia" w:ascii="仿宋" w:hAnsi="仿宋" w:eastAsia="仿宋"/>
          <w:sz w:val="32"/>
          <w:szCs w:val="32"/>
          <w:u w:val="single"/>
        </w:rPr>
        <w:t>0.44</w:t>
      </w:r>
      <w:r>
        <w:rPr>
          <w:rFonts w:hint="eastAsia" w:ascii="仿宋" w:hAnsi="仿宋" w:eastAsia="仿宋"/>
          <w:sz w:val="32"/>
          <w:szCs w:val="32"/>
        </w:rPr>
        <w:t>%；一般公共预算拨款收入</w:t>
      </w:r>
      <w:r>
        <w:rPr>
          <w:rFonts w:hint="eastAsia" w:ascii="仿宋" w:hAnsi="仿宋" w:eastAsia="仿宋"/>
          <w:sz w:val="32"/>
          <w:szCs w:val="32"/>
          <w:u w:val="single"/>
        </w:rPr>
        <w:t>4241.52</w:t>
      </w:r>
      <w:r>
        <w:rPr>
          <w:rFonts w:hint="eastAsia" w:ascii="仿宋" w:hAnsi="仿宋" w:eastAsia="仿宋"/>
          <w:sz w:val="32"/>
          <w:szCs w:val="32"/>
        </w:rPr>
        <w:t>万元，占</w:t>
      </w:r>
      <w:r>
        <w:rPr>
          <w:rFonts w:hint="eastAsia" w:ascii="仿宋" w:hAnsi="仿宋" w:eastAsia="仿宋"/>
          <w:sz w:val="32"/>
          <w:szCs w:val="32"/>
          <w:u w:val="single"/>
        </w:rPr>
        <w:t>99.46</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4264.67</w:t>
      </w:r>
      <w:r>
        <w:rPr>
          <w:rFonts w:hint="eastAsia" w:ascii="仿宋" w:hAnsi="仿宋" w:eastAsia="仿宋"/>
          <w:sz w:val="32"/>
          <w:szCs w:val="32"/>
        </w:rPr>
        <w:t>万元，其中：基本支出</w:t>
      </w:r>
      <w:r>
        <w:rPr>
          <w:rFonts w:hint="eastAsia" w:ascii="仿宋" w:hAnsi="仿宋" w:eastAsia="仿宋"/>
          <w:sz w:val="32"/>
          <w:szCs w:val="32"/>
          <w:u w:val="single"/>
        </w:rPr>
        <w:t>297.72</w:t>
      </w:r>
      <w:r>
        <w:rPr>
          <w:rFonts w:hint="eastAsia" w:ascii="仿宋" w:hAnsi="仿宋" w:eastAsia="仿宋"/>
          <w:sz w:val="32"/>
          <w:szCs w:val="32"/>
        </w:rPr>
        <w:t>万元，占</w:t>
      </w:r>
      <w:r>
        <w:rPr>
          <w:rFonts w:hint="eastAsia" w:ascii="仿宋" w:hAnsi="仿宋" w:eastAsia="仿宋"/>
          <w:sz w:val="32"/>
          <w:szCs w:val="32"/>
          <w:u w:val="single"/>
        </w:rPr>
        <w:t>6.98</w:t>
      </w:r>
      <w:r>
        <w:rPr>
          <w:rFonts w:hint="eastAsia" w:ascii="仿宋" w:hAnsi="仿宋" w:eastAsia="仿宋"/>
          <w:sz w:val="32"/>
          <w:szCs w:val="32"/>
        </w:rPr>
        <w:t>%；项目支出</w:t>
      </w:r>
      <w:r>
        <w:rPr>
          <w:rFonts w:hint="eastAsia" w:ascii="仿宋" w:hAnsi="仿宋" w:eastAsia="仿宋"/>
          <w:sz w:val="32"/>
          <w:szCs w:val="32"/>
          <w:u w:val="single"/>
        </w:rPr>
        <w:t>3966.95</w:t>
      </w:r>
      <w:r>
        <w:rPr>
          <w:rFonts w:hint="eastAsia" w:ascii="仿宋" w:hAnsi="仿宋" w:eastAsia="仿宋"/>
          <w:sz w:val="32"/>
          <w:szCs w:val="32"/>
        </w:rPr>
        <w:t>万元，占</w:t>
      </w:r>
      <w:r>
        <w:rPr>
          <w:rFonts w:hint="eastAsia" w:ascii="仿宋" w:hAnsi="仿宋" w:eastAsia="仿宋"/>
          <w:sz w:val="32"/>
          <w:szCs w:val="32"/>
          <w:u w:val="single"/>
        </w:rPr>
        <w:t>93.02</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u w:val="single"/>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4264.67 </w:t>
      </w:r>
      <w:r>
        <w:rPr>
          <w:rFonts w:hint="eastAsia" w:ascii="仿宋" w:hAnsi="仿宋" w:eastAsia="仿宋"/>
          <w:sz w:val="32"/>
          <w:szCs w:val="32"/>
        </w:rPr>
        <w:t>万元。收入为一般公共预算拨款</w:t>
      </w:r>
      <w:r>
        <w:rPr>
          <w:rFonts w:hint="eastAsia" w:ascii="仿宋" w:hAnsi="仿宋" w:eastAsia="仿宋"/>
          <w:sz w:val="32"/>
          <w:szCs w:val="32"/>
          <w:u w:val="single"/>
        </w:rPr>
        <w:t>4264.67万元</w:t>
      </w:r>
      <w:r>
        <w:rPr>
          <w:rFonts w:hint="eastAsia" w:ascii="仿宋" w:hAnsi="仿宋" w:eastAsia="仿宋"/>
          <w:sz w:val="32"/>
          <w:szCs w:val="32"/>
        </w:rPr>
        <w:t>，包括：一般公共预算当年拨款收入</w:t>
      </w:r>
      <w:r>
        <w:rPr>
          <w:rFonts w:hint="eastAsia" w:ascii="仿宋" w:hAnsi="仿宋" w:eastAsia="仿宋"/>
          <w:sz w:val="32"/>
          <w:szCs w:val="32"/>
          <w:u w:val="single"/>
        </w:rPr>
        <w:t>4241.52</w:t>
      </w:r>
      <w:r>
        <w:rPr>
          <w:rFonts w:hint="eastAsia" w:ascii="仿宋" w:hAnsi="仿宋" w:eastAsia="仿宋"/>
          <w:sz w:val="32"/>
          <w:szCs w:val="32"/>
        </w:rPr>
        <w:t>万元、上年结转</w:t>
      </w:r>
      <w:r>
        <w:rPr>
          <w:rFonts w:hint="eastAsia" w:ascii="仿宋" w:hAnsi="仿宋" w:eastAsia="仿宋"/>
          <w:sz w:val="32"/>
          <w:szCs w:val="32"/>
          <w:u w:val="single"/>
        </w:rPr>
        <w:t>23.15</w:t>
      </w:r>
      <w:r>
        <w:rPr>
          <w:rFonts w:hint="eastAsia" w:ascii="仿宋" w:hAnsi="仿宋" w:eastAsia="仿宋"/>
          <w:sz w:val="32"/>
          <w:szCs w:val="32"/>
        </w:rPr>
        <w:t>万元；支出包括：一般公共服务支出</w:t>
      </w:r>
      <w:r>
        <w:rPr>
          <w:rFonts w:hint="eastAsia" w:ascii="仿宋" w:hAnsi="仿宋" w:eastAsia="仿宋"/>
          <w:sz w:val="32"/>
          <w:szCs w:val="32"/>
          <w:u w:val="single"/>
        </w:rPr>
        <w:t>7.13</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rPr>
        <w:t>59.69</w:t>
      </w:r>
      <w:r>
        <w:rPr>
          <w:rFonts w:hint="eastAsia" w:ascii="仿宋" w:hAnsi="仿宋" w:eastAsia="仿宋"/>
          <w:sz w:val="32"/>
          <w:szCs w:val="32"/>
        </w:rPr>
        <w:t>万元、卫生健康支出</w:t>
      </w:r>
      <w:r>
        <w:rPr>
          <w:rFonts w:hint="eastAsia" w:ascii="仿宋" w:hAnsi="仿宋" w:eastAsia="仿宋"/>
          <w:sz w:val="32"/>
          <w:szCs w:val="32"/>
          <w:u w:val="single"/>
        </w:rPr>
        <w:t>23.32</w:t>
      </w:r>
      <w:r>
        <w:rPr>
          <w:rFonts w:hint="eastAsia" w:ascii="仿宋" w:hAnsi="仿宋" w:eastAsia="仿宋"/>
          <w:sz w:val="32"/>
          <w:szCs w:val="32"/>
        </w:rPr>
        <w:t>万元、住房保障支出</w:t>
      </w:r>
      <w:r>
        <w:rPr>
          <w:rFonts w:hint="eastAsia" w:ascii="仿宋" w:hAnsi="仿宋" w:eastAsia="仿宋"/>
          <w:sz w:val="32"/>
          <w:szCs w:val="32"/>
          <w:u w:val="single"/>
        </w:rPr>
        <w:t xml:space="preserve"> 21.04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4264.67</w:t>
      </w:r>
      <w:r>
        <w:rPr>
          <w:rFonts w:hint="eastAsia" w:ascii="仿宋" w:hAnsi="仿宋" w:eastAsia="仿宋"/>
          <w:sz w:val="32"/>
          <w:szCs w:val="32"/>
        </w:rPr>
        <w:t>万元,比2021 年执行数减少</w:t>
      </w:r>
      <w:r>
        <w:rPr>
          <w:rFonts w:hint="eastAsia" w:ascii="仿宋" w:hAnsi="仿宋" w:eastAsia="仿宋"/>
          <w:sz w:val="32"/>
          <w:szCs w:val="32"/>
          <w:lang w:val="en-US" w:eastAsia="zh-CN"/>
        </w:rPr>
        <w:t>0</w:t>
      </w:r>
      <w:r>
        <w:rPr>
          <w:rFonts w:hint="eastAsia" w:ascii="仿宋" w:hAnsi="仿宋" w:eastAsia="仿宋"/>
          <w:sz w:val="32"/>
          <w:szCs w:val="32"/>
        </w:rPr>
        <w:t>万元，主要原因：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7.13</w:t>
      </w:r>
      <w:r>
        <w:rPr>
          <w:rFonts w:hint="eastAsia" w:ascii="仿宋" w:hAnsi="仿宋" w:eastAsia="仿宋"/>
          <w:sz w:val="32"/>
          <w:szCs w:val="32"/>
        </w:rPr>
        <w:t>万元，占</w:t>
      </w:r>
      <w:r>
        <w:rPr>
          <w:rFonts w:hint="eastAsia" w:ascii="仿宋" w:hAnsi="仿宋" w:eastAsia="仿宋"/>
          <w:sz w:val="32"/>
          <w:szCs w:val="32"/>
          <w:u w:val="single"/>
        </w:rPr>
        <w:t>0.17</w:t>
      </w:r>
      <w:r>
        <w:rPr>
          <w:rFonts w:hint="eastAsia" w:ascii="仿宋" w:hAnsi="仿宋" w:eastAsia="仿宋"/>
          <w:sz w:val="32"/>
          <w:szCs w:val="32"/>
        </w:rPr>
        <w:t>%、社会保障和就业支出</w:t>
      </w:r>
      <w:r>
        <w:rPr>
          <w:rFonts w:hint="eastAsia" w:ascii="仿宋" w:hAnsi="仿宋" w:eastAsia="仿宋"/>
          <w:sz w:val="32"/>
          <w:szCs w:val="32"/>
          <w:u w:val="single"/>
        </w:rPr>
        <w:t>59.69</w:t>
      </w:r>
      <w:r>
        <w:rPr>
          <w:rFonts w:hint="eastAsia" w:ascii="仿宋" w:hAnsi="仿宋" w:eastAsia="仿宋"/>
          <w:sz w:val="32"/>
          <w:szCs w:val="32"/>
        </w:rPr>
        <w:t>万元，占</w:t>
      </w:r>
      <w:r>
        <w:rPr>
          <w:rFonts w:hint="eastAsia" w:ascii="仿宋" w:hAnsi="仿宋" w:eastAsia="仿宋"/>
          <w:sz w:val="32"/>
          <w:szCs w:val="32"/>
          <w:u w:val="single"/>
        </w:rPr>
        <w:t>1.40</w:t>
      </w:r>
      <w:r>
        <w:rPr>
          <w:rFonts w:hint="eastAsia" w:ascii="仿宋" w:hAnsi="仿宋" w:eastAsia="仿宋"/>
          <w:sz w:val="32"/>
          <w:szCs w:val="32"/>
        </w:rPr>
        <w:t>%、卫生健康支出</w:t>
      </w:r>
      <w:r>
        <w:rPr>
          <w:rFonts w:hint="eastAsia" w:ascii="仿宋" w:hAnsi="仿宋" w:eastAsia="仿宋"/>
          <w:sz w:val="32"/>
          <w:szCs w:val="32"/>
          <w:u w:val="single"/>
        </w:rPr>
        <w:t xml:space="preserve">23.32 </w:t>
      </w:r>
      <w:r>
        <w:rPr>
          <w:rFonts w:hint="eastAsia" w:ascii="仿宋" w:hAnsi="仿宋" w:eastAsia="仿宋"/>
          <w:sz w:val="32"/>
          <w:szCs w:val="32"/>
        </w:rPr>
        <w:t>万元，占</w:t>
      </w:r>
      <w:r>
        <w:rPr>
          <w:rFonts w:hint="eastAsia" w:ascii="仿宋" w:hAnsi="仿宋" w:eastAsia="仿宋"/>
          <w:sz w:val="32"/>
          <w:szCs w:val="32"/>
          <w:u w:val="single"/>
        </w:rPr>
        <w:t>0.55</w:t>
      </w:r>
      <w:r>
        <w:rPr>
          <w:rFonts w:hint="eastAsia" w:ascii="仿宋" w:hAnsi="仿宋" w:eastAsia="仿宋"/>
          <w:sz w:val="32"/>
          <w:szCs w:val="32"/>
        </w:rPr>
        <w:t>%、交通运输支出</w:t>
      </w:r>
      <w:r>
        <w:rPr>
          <w:rFonts w:hint="eastAsia" w:ascii="仿宋" w:hAnsi="仿宋" w:eastAsia="仿宋"/>
          <w:sz w:val="32"/>
          <w:szCs w:val="32"/>
          <w:u w:val="single"/>
        </w:rPr>
        <w:t>3966.95</w:t>
      </w:r>
      <w:r>
        <w:rPr>
          <w:rFonts w:hint="eastAsia" w:ascii="仿宋" w:hAnsi="仿宋" w:eastAsia="仿宋"/>
          <w:sz w:val="32"/>
          <w:szCs w:val="32"/>
        </w:rPr>
        <w:t>万元，占</w:t>
      </w:r>
      <w:r>
        <w:rPr>
          <w:rFonts w:hint="eastAsia" w:ascii="仿宋" w:hAnsi="仿宋" w:eastAsia="仿宋"/>
          <w:sz w:val="32"/>
          <w:szCs w:val="32"/>
          <w:u w:val="single"/>
        </w:rPr>
        <w:t>93.02</w:t>
      </w:r>
      <w:r>
        <w:rPr>
          <w:rFonts w:hint="eastAsia" w:ascii="仿宋" w:hAnsi="仿宋" w:eastAsia="仿宋"/>
          <w:sz w:val="32"/>
          <w:szCs w:val="32"/>
        </w:rPr>
        <w:t>%；住房保障支出</w:t>
      </w:r>
      <w:r>
        <w:rPr>
          <w:rFonts w:hint="eastAsia" w:ascii="仿宋" w:hAnsi="仿宋" w:eastAsia="仿宋"/>
          <w:sz w:val="32"/>
          <w:szCs w:val="32"/>
          <w:u w:val="single"/>
        </w:rPr>
        <w:t xml:space="preserve"> 21.04</w:t>
      </w:r>
      <w:r>
        <w:rPr>
          <w:rFonts w:hint="eastAsia" w:ascii="仿宋" w:hAnsi="仿宋" w:eastAsia="仿宋"/>
          <w:sz w:val="32"/>
          <w:szCs w:val="32"/>
        </w:rPr>
        <w:t>万元，占</w:t>
      </w:r>
      <w:r>
        <w:rPr>
          <w:rFonts w:hint="eastAsia" w:ascii="仿宋" w:hAnsi="仿宋" w:eastAsia="仿宋"/>
          <w:sz w:val="32"/>
          <w:szCs w:val="32"/>
          <w:u w:val="single"/>
        </w:rPr>
        <w:t>0.49</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ascii="仿宋" w:hAnsi="仿宋" w:eastAsia="仿宋"/>
          <w:sz w:val="32"/>
          <w:szCs w:val="32"/>
        </w:rPr>
        <w:t>4,264.67</w:t>
      </w:r>
      <w:r>
        <w:rPr>
          <w:rFonts w:hint="eastAsia" w:ascii="仿宋" w:hAnsi="仿宋" w:eastAsia="仿宋"/>
          <w:sz w:val="32"/>
          <w:szCs w:val="32"/>
        </w:rPr>
        <w:t>万元，比2022年执行数减少万元，下降%。主要是……。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2.一般公共服务支出（类）财政事务（款）一般行政管理事务（项）2023年预算数为0万元，比2022 年执行数减少万元，下降 %。主要是……</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ascii="仿宋" w:hAnsi="仿宋" w:eastAsia="仿宋"/>
          <w:sz w:val="32"/>
          <w:szCs w:val="32"/>
          <w:u w:val="single"/>
        </w:rPr>
        <w:t>297.72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283.04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ascii="仿宋" w:hAnsi="仿宋" w:eastAsia="仿宋"/>
          <w:sz w:val="32"/>
          <w:szCs w:val="32"/>
          <w:u w:val="single"/>
        </w:rPr>
        <w:t>259.62</w:t>
      </w:r>
      <w:r>
        <w:rPr>
          <w:rFonts w:hint="eastAsia" w:ascii="仿宋" w:hAnsi="仿宋" w:eastAsia="仿宋"/>
          <w:sz w:val="32"/>
          <w:szCs w:val="32"/>
        </w:rPr>
        <w:t>万元（基本工资</w:t>
      </w:r>
      <w:r>
        <w:rPr>
          <w:rFonts w:ascii="仿宋" w:hAnsi="仿宋" w:eastAsia="仿宋"/>
          <w:sz w:val="32"/>
          <w:szCs w:val="32"/>
          <w:u w:val="single"/>
        </w:rPr>
        <w:t>31.47</w:t>
      </w:r>
      <w:r>
        <w:rPr>
          <w:rFonts w:hint="eastAsia" w:ascii="仿宋" w:hAnsi="仿宋" w:eastAsia="仿宋"/>
          <w:sz w:val="32"/>
          <w:szCs w:val="32"/>
        </w:rPr>
        <w:t>万元、津贴补贴</w:t>
      </w:r>
      <w:r>
        <w:rPr>
          <w:rFonts w:ascii="仿宋" w:hAnsi="仿宋" w:eastAsia="仿宋"/>
          <w:sz w:val="32"/>
          <w:szCs w:val="32"/>
          <w:u w:val="single"/>
        </w:rPr>
        <w:t>128.00</w:t>
      </w:r>
      <w:r>
        <w:rPr>
          <w:rFonts w:hint="eastAsia" w:ascii="仿宋" w:hAnsi="仿宋" w:eastAsia="仿宋"/>
          <w:sz w:val="32"/>
          <w:szCs w:val="32"/>
        </w:rPr>
        <w:t>万元、奖金</w:t>
      </w:r>
      <w:r>
        <w:rPr>
          <w:rFonts w:ascii="仿宋" w:hAnsi="仿宋" w:eastAsia="仿宋"/>
          <w:sz w:val="32"/>
          <w:szCs w:val="32"/>
          <w:u w:val="single"/>
        </w:rPr>
        <w:t>13.05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rPr>
        <w:t>30.05</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rPr>
        <w:t>17.96</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rPr>
        <w:t>3.74</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rPr>
        <w:t>0.39</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rPr>
        <w:t>13.02</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rPr>
        <w:t>17.27</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14.68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rPr>
        <w:t>14.68</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rPr>
        <w:t>4.05</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0.36万元、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u w:val="single"/>
        </w:rPr>
        <w:t>0.09</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rPr>
        <w:t>0.63</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rPr>
        <w:t>0.45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rPr>
        <w:t>0.27</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rPr>
        <w:t>4.25</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rPr>
        <w:t>0.27</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u w:val="single"/>
        </w:rPr>
        <w:t>0.09</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u w:val="single"/>
        </w:rPr>
        <w:t>00.09</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rPr>
        <w:t>4.13</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2023年“三公”经费预算数为万元，其中：因公出国（境）费万元，公务用车购置及运行费万元，公务接待费万元。2023年“三公”经费预算比2022年减少（增加）万元，压缩（增长）%，主要原因是</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2023年政府性基金预算当年拨款0万元,比2021年执行数减少万元，主要原因：</w:t>
      </w:r>
    </w:p>
    <w:p>
      <w:pPr>
        <w:ind w:firstLine="640" w:firstLineChars="200"/>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所属各预算单位政府采购预算总额万元，其中：政府采购货物预算万元、政府采购工程预算万元、政府采购服务预算万元。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0</w:t>
      </w:r>
      <w:r>
        <w:rPr>
          <w:rFonts w:hint="eastAsia" w:ascii="仿宋" w:hAnsi="仿宋" w:eastAsia="仿宋"/>
          <w:sz w:val="32"/>
          <w:szCs w:val="32"/>
        </w:rPr>
        <w:t>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w:t>
      </w:r>
      <w:bookmarkStart w:id="0" w:name="_GoBack"/>
      <w:bookmarkEnd w:id="0"/>
      <w:r>
        <w:rPr>
          <w:rFonts w:hint="eastAsia" w:ascii="仿宋" w:hAnsi="仿宋" w:eastAsia="仿宋"/>
          <w:sz w:val="32"/>
          <w:szCs w:val="32"/>
        </w:rPr>
        <w:t>，单位价值</w:t>
      </w:r>
      <w:r>
        <w:rPr>
          <w:rFonts w:ascii="仿宋" w:hAnsi="仿宋" w:eastAsia="仿宋"/>
          <w:sz w:val="32"/>
          <w:szCs w:val="32"/>
        </w:rPr>
        <w:t>100</w:t>
      </w:r>
      <w:r>
        <w:rPr>
          <w:rFonts w:hint="eastAsia" w:ascii="仿宋" w:hAnsi="仿宋" w:eastAsia="仿宋"/>
          <w:sz w:val="32"/>
          <w:szCs w:val="32"/>
        </w:rPr>
        <w:t>万元以上专用设备台（套）。</w:t>
      </w:r>
      <w:r>
        <w:rPr>
          <w:rFonts w:ascii="仿宋" w:hAnsi="仿宋" w:eastAsia="仿宋"/>
          <w:sz w:val="32"/>
          <w:szCs w:val="32"/>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16</w:t>
      </w:r>
      <w:r>
        <w:rPr>
          <w:rFonts w:hint="eastAsia" w:ascii="仿宋" w:hAnsi="仿宋" w:eastAsia="仿宋"/>
          <w:sz w:val="32"/>
          <w:szCs w:val="32"/>
        </w:rPr>
        <w:t>个，资金</w:t>
      </w:r>
      <w:r>
        <w:rPr>
          <w:rFonts w:hint="eastAsia" w:ascii="仿宋" w:hAnsi="仿宋" w:eastAsia="仿宋"/>
          <w:sz w:val="32"/>
          <w:szCs w:val="32"/>
          <w:u w:val="single"/>
        </w:rPr>
        <w:t>4264.67</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 w:hAnsi="仿宋" w:eastAsia="仿宋"/>
          <w:sz w:val="32"/>
          <w:szCs w:val="32"/>
          <w:u w:val="single"/>
        </w:rPr>
        <w:t>4264.67</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截止目前，我单位暂无政府债务情况。</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27A3"/>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13C81"/>
    <w:rsid w:val="00B60721"/>
    <w:rsid w:val="00B6522F"/>
    <w:rsid w:val="00B67A9E"/>
    <w:rsid w:val="00B74CCE"/>
    <w:rsid w:val="00B84681"/>
    <w:rsid w:val="00B92C71"/>
    <w:rsid w:val="00B96D8F"/>
    <w:rsid w:val="00BB5E02"/>
    <w:rsid w:val="00BC5647"/>
    <w:rsid w:val="00BD2BDC"/>
    <w:rsid w:val="00BD2DB6"/>
    <w:rsid w:val="00BD58F0"/>
    <w:rsid w:val="00BE6B5B"/>
    <w:rsid w:val="00BE6DF3"/>
    <w:rsid w:val="00C2239E"/>
    <w:rsid w:val="00C512BD"/>
    <w:rsid w:val="00C51E09"/>
    <w:rsid w:val="00C57B85"/>
    <w:rsid w:val="00C63BEE"/>
    <w:rsid w:val="00C76A23"/>
    <w:rsid w:val="00C77CA6"/>
    <w:rsid w:val="00CC47BA"/>
    <w:rsid w:val="00CD29AE"/>
    <w:rsid w:val="00CE472E"/>
    <w:rsid w:val="00CE7C4E"/>
    <w:rsid w:val="00CF4F30"/>
    <w:rsid w:val="00D22EF7"/>
    <w:rsid w:val="00D25868"/>
    <w:rsid w:val="00D26EB6"/>
    <w:rsid w:val="00D31EA0"/>
    <w:rsid w:val="00D632F1"/>
    <w:rsid w:val="00D8669F"/>
    <w:rsid w:val="00DA2A6F"/>
    <w:rsid w:val="00DB0231"/>
    <w:rsid w:val="00DB795C"/>
    <w:rsid w:val="00DC0879"/>
    <w:rsid w:val="00E03AF9"/>
    <w:rsid w:val="00E104B4"/>
    <w:rsid w:val="00E115D0"/>
    <w:rsid w:val="00E233E9"/>
    <w:rsid w:val="00E32EC0"/>
    <w:rsid w:val="00E4103C"/>
    <w:rsid w:val="00E42C47"/>
    <w:rsid w:val="00E50C2A"/>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9B5725D"/>
    <w:rsid w:val="0CAC4948"/>
    <w:rsid w:val="16EF5E30"/>
    <w:rsid w:val="289358E8"/>
    <w:rsid w:val="409018AF"/>
    <w:rsid w:val="4687799E"/>
    <w:rsid w:val="479003E6"/>
    <w:rsid w:val="57122BC6"/>
    <w:rsid w:val="591D4A1C"/>
    <w:rsid w:val="5A0F163F"/>
    <w:rsid w:val="5EFD415C"/>
    <w:rsid w:val="617701F5"/>
    <w:rsid w:val="646B1532"/>
    <w:rsid w:val="67B0620F"/>
    <w:rsid w:val="6DC74E76"/>
    <w:rsid w:val="74D301DD"/>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642</Words>
  <Characters>3662</Characters>
  <Lines>30</Lines>
  <Paragraphs>8</Paragraphs>
  <TotalTime>2</TotalTime>
  <ScaleCrop>false</ScaleCrop>
  <LinksUpToDate>false</LinksUpToDate>
  <CharactersWithSpaces>4296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2023-03-14T09:34:54Z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B389A4F658FE440B9350E96C00E5ACD4</vt:lpwstr>
  </property>
</Properties>
</file>