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巴青县教育局</w:t>
      </w:r>
      <w:r>
        <w:rPr>
          <w:rFonts w:hint="eastAsia" w:ascii="方正小标宋简体" w:hAnsi="仿宋" w:eastAsia="方正小标宋简体"/>
          <w:sz w:val="44"/>
          <w:szCs w:val="44"/>
          <w:lang w:val="en-US" w:eastAsia="zh-CN"/>
        </w:rPr>
        <w:t>[体育局]</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14</w:t>
      </w:r>
      <w:r>
        <w:rPr>
          <w:rFonts w:hint="eastAsia" w:ascii="仿宋" w:hAnsi="仿宋" w:eastAsia="仿宋"/>
          <w:sz w:val="32"/>
          <w:szCs w:val="32"/>
        </w:rPr>
        <w:t xml:space="preserve">   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教育局</w:t>
      </w:r>
      <w:r>
        <w:rPr>
          <w:rFonts w:hint="eastAsia" w:ascii="方正小标宋简体" w:hAnsi="仿宋" w:eastAsia="方正小标宋简体"/>
          <w:sz w:val="32"/>
          <w:szCs w:val="32"/>
          <w:lang w:val="en-US" w:eastAsia="zh-CN"/>
        </w:rPr>
        <w:t>[体育局]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教育局</w:t>
      </w:r>
      <w:r>
        <w:rPr>
          <w:rFonts w:hint="eastAsia" w:ascii="方正小标宋简体" w:hAnsi="仿宋" w:eastAsia="方正小标宋简体"/>
          <w:sz w:val="32"/>
          <w:szCs w:val="32"/>
          <w:lang w:val="en-US" w:eastAsia="zh-CN"/>
        </w:rPr>
        <w:t>[体育局]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教育局</w:t>
      </w:r>
      <w:r>
        <w:rPr>
          <w:rFonts w:hint="eastAsia" w:ascii="方正小标宋简体" w:hAnsi="仿宋" w:eastAsia="方正小标宋简体"/>
          <w:sz w:val="32"/>
          <w:szCs w:val="32"/>
          <w:lang w:val="en-US" w:eastAsia="zh-CN"/>
        </w:rPr>
        <w:t>[体育局]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教育局</w:t>
      </w:r>
      <w:r>
        <w:rPr>
          <w:rFonts w:hint="eastAsia" w:ascii="方正小标宋简体" w:hAnsi="仿宋" w:eastAsia="方正小标宋简体"/>
          <w:sz w:val="32"/>
          <w:szCs w:val="32"/>
          <w:lang w:val="en-US" w:eastAsia="zh-CN"/>
        </w:rPr>
        <w:t>[体育局]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jc w:val="left"/>
        <w:textAlignment w:val="auto"/>
        <w:outlineLvl w:val="9"/>
        <w:rPr>
          <w:rFonts w:hint="eastAsia" w:ascii="仿宋" w:hAnsi="仿宋" w:eastAsia="仿宋" w:cs="仿宋"/>
          <w:sz w:val="32"/>
        </w:rPr>
      </w:pPr>
      <w:r>
        <w:rPr>
          <w:rFonts w:hint="eastAsia" w:ascii="黑体" w:hAnsi="黑体" w:eastAsia="黑体" w:cs="黑体"/>
          <w:bCs/>
          <w:sz w:val="32"/>
          <w:szCs w:val="32"/>
        </w:rPr>
        <w:t xml:space="preserve"> </w:t>
      </w: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 w:hAnsi="仿宋" w:eastAsia="仿宋" w:cs="仿宋"/>
          <w:sz w:val="32"/>
        </w:rPr>
        <w:t>根据党中央、自治区党委和市委关于深化地方党政机构改革的工作要求，按照《关于那曲市机构改革的实施意见》和《</w:t>
      </w:r>
      <w:r>
        <w:rPr>
          <w:rFonts w:hint="eastAsia" w:ascii="仿宋" w:hAnsi="仿宋" w:eastAsia="仿宋" w:cs="仿宋"/>
          <w:sz w:val="32"/>
          <w:lang w:eastAsia="zh-CN"/>
        </w:rPr>
        <w:t>巴青县</w:t>
      </w:r>
      <w:r>
        <w:rPr>
          <w:rFonts w:hint="eastAsia" w:ascii="仿宋" w:hAnsi="仿宋" w:eastAsia="仿宋" w:cs="仿宋"/>
          <w:sz w:val="32"/>
        </w:rPr>
        <w:t>机构改革方案》</w:t>
      </w:r>
      <w:r>
        <w:rPr>
          <w:rFonts w:hint="eastAsia" w:ascii="仿宋" w:hAnsi="仿宋" w:eastAsia="仿宋" w:cs="仿宋"/>
          <w:sz w:val="32"/>
          <w:lang w:val="en-US" w:eastAsia="zh-CN"/>
        </w:rPr>
        <w:t>,</w:t>
      </w:r>
      <w:r>
        <w:rPr>
          <w:rFonts w:hint="eastAsia" w:ascii="仿宋" w:hAnsi="仿宋" w:eastAsia="仿宋" w:cs="仿宋"/>
          <w:sz w:val="32"/>
        </w:rPr>
        <w:t>制定本规定。</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巴青县</w:t>
      </w:r>
      <w:r>
        <w:rPr>
          <w:rFonts w:hint="eastAsia" w:ascii="仿宋" w:hAnsi="仿宋" w:eastAsia="仿宋" w:cs="仿宋"/>
          <w:sz w:val="32"/>
          <w:szCs w:val="32"/>
        </w:rPr>
        <w:t>教育局是县政府工作部门，为正科级，加挂县体育局牌子。</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县委教育工作领导小组秘书组设在县教育局，接受县委教育工作领导小组（以下简称领导小组）的直接领导，承担领导小组具体工作，组织研究全县教育体育领域党的建设和思想政治建设政策、教育体育发展规划、重大改革方案，协调督促落实领导小组决定事项、工作部署和要求等。县教育局根据工作需要承担</w:t>
      </w:r>
      <w:r>
        <w:rPr>
          <w:rFonts w:hint="eastAsia" w:ascii="仿宋" w:hAnsi="仿宋" w:eastAsia="仿宋" w:cs="仿宋"/>
          <w:sz w:val="32"/>
          <w:szCs w:val="32"/>
          <w:lang w:val="en-US" w:eastAsia="zh-CN"/>
        </w:rPr>
        <w:t>县委教育工作</w:t>
      </w:r>
      <w:r>
        <w:rPr>
          <w:rFonts w:hint="eastAsia" w:ascii="仿宋" w:hAnsi="仿宋" w:eastAsia="仿宋" w:cs="仿宋"/>
          <w:sz w:val="32"/>
          <w:szCs w:val="32"/>
        </w:rPr>
        <w:t>领导小组</w:t>
      </w:r>
      <w:r>
        <w:rPr>
          <w:rFonts w:hint="eastAsia" w:ascii="仿宋" w:hAnsi="仿宋" w:eastAsia="仿宋" w:cs="仿宋"/>
          <w:sz w:val="32"/>
          <w:szCs w:val="32"/>
          <w:lang w:val="en-US" w:eastAsia="zh-CN"/>
        </w:rPr>
        <w:t>的</w:t>
      </w:r>
      <w:r>
        <w:rPr>
          <w:rFonts w:hint="eastAsia" w:ascii="仿宋" w:hAnsi="仿宋" w:eastAsia="仿宋" w:cs="仿宋"/>
          <w:sz w:val="32"/>
          <w:szCs w:val="32"/>
        </w:rPr>
        <w:t>相关工作，接受</w:t>
      </w:r>
      <w:r>
        <w:rPr>
          <w:rFonts w:hint="eastAsia" w:ascii="仿宋" w:hAnsi="仿宋" w:eastAsia="仿宋" w:cs="仿宋"/>
          <w:sz w:val="32"/>
          <w:szCs w:val="32"/>
          <w:lang w:val="en-US" w:eastAsia="zh-CN"/>
        </w:rPr>
        <w:t>县委教育工作</w:t>
      </w:r>
      <w:r>
        <w:rPr>
          <w:rFonts w:hint="eastAsia" w:ascii="仿宋" w:hAnsi="仿宋" w:eastAsia="仿宋" w:cs="仿宋"/>
          <w:sz w:val="32"/>
          <w:szCs w:val="32"/>
        </w:rPr>
        <w:t>领导小组的统筹协调。</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县教育局负责贯彻落实党中央关于教育体育工作的方针政策和自治区党委、市委、县委的决策部署，在履行职责过程中坚持和加强县委对教育体育工作的统一领导。主要职责是：</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仿宋" w:hAnsi="仿宋" w:eastAsia="仿宋" w:cs="仿宋"/>
          <w:sz w:val="32"/>
          <w:szCs w:val="32"/>
        </w:rPr>
        <w:t>（一）贯彻执行国家的教育体育工作的政策和法律法规，拟订全县教育体育改革与发展的政策和规划，研究草拟地方性教育体育工作规定和规章制度并组织实施，承担全县教育体育领域改革有关工作。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（二）负责全县教育体育领域党的建设、党风廉政建设和意识形态工作，指导教育体育系统精神文明建设和群团工作，指导全县各级各类学校的思想政治和德育、体育、美育、国防教育、劳动教育工作。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（三）负责教育体育领域安全生产监督管理和应急处置工作，指导各级各类学校稳定安全工作。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（四）负责全县基础教育（含学前教育）、职业与成人教育、继续教育、民办教育、特殊教育的管理工作，会同有关部门制定各级各类学校设置标准，负责教育体育系统人才队伍建设，主管全县教师工作。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五）负责各级各类学校开展教学研究、教学改革和教育科研的组织与指导，承担全县教育信息化建设和教育统计工作，配合审定地方乡土教材与教学参考辅助资料，负责相关管理工作。规划、指导有关的学历教育考试和扫除青壮年文盲工作。组织、指导各类学校的推广普通话和文字规范工作，承担全县语言文字工作委员会的日常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配合研究制定全县教育考试招生政策并组织实施，负责全县学生管理工作，负责中考、小考以及成人大中专的考试和招生工作，负责各级各类教育的学籍管理工作。指导社会力量办学，对教育质量进行检查。</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（七）负责</w:t>
      </w:r>
      <w:r>
        <w:rPr>
          <w:rFonts w:hint="eastAsia" w:ascii="仿宋" w:hAnsi="仿宋" w:eastAsia="仿宋" w:cs="仿宋"/>
          <w:sz w:val="32"/>
          <w:szCs w:val="32"/>
          <w:lang w:val="en-US" w:eastAsia="zh-CN"/>
        </w:rPr>
        <w:t>各乡（镇）</w:t>
      </w:r>
      <w:r>
        <w:rPr>
          <w:rFonts w:hint="eastAsia" w:ascii="仿宋" w:hAnsi="仿宋" w:eastAsia="仿宋" w:cs="仿宋"/>
          <w:sz w:val="32"/>
          <w:szCs w:val="32"/>
        </w:rPr>
        <w:t>教育体育财政拨款执行情况的监督检查，会同有关部门制订教育体育经费筹措、教育体育拨款、教育体育基建投资以及教育体育收费的规定。负责县级财政核拨的有关教育体育资金的分配和教育体育国有资产，组织开展教育体育系统内部审计工作。管理各类教育体育基金会，负责学生资助工作，监督各类资助政策落实。</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八）负责组织教师资格认定有关工作。规划和指导各级各类学校教师和教育行政干部队伍的建设，协调及管理本地的师资培训工作。管理教育“组团式”援藏工作。组织开展“人才引进”工作，做好引进人才的教育与管理。</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九）统筹规划全县群众体育和青少年体育发展，指导全县群众的体育、竞技体育和体育经济工作以及全民健康活动计划的实施。实施国家和自治区体育锻炼标准，推动国民体质监测和社会体育指导工作队伍制度建设。</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0"/>
        <w:textAlignment w:val="auto"/>
        <w:outlineLvl w:val="9"/>
        <w:rPr>
          <w:rFonts w:hint="eastAsia" w:ascii="仿宋" w:hAnsi="仿宋" w:eastAsia="仿宋" w:cs="仿宋"/>
          <w:sz w:val="32"/>
          <w:szCs w:val="32"/>
        </w:rPr>
      </w:pPr>
      <w:r>
        <w:rPr>
          <w:rFonts w:hint="eastAsia" w:ascii="仿宋" w:hAnsi="仿宋" w:eastAsia="仿宋" w:cs="仿宋"/>
          <w:sz w:val="32"/>
          <w:szCs w:val="32"/>
        </w:rPr>
        <w:t>（十）承担教育督导工作，负责各级各类教育督导检查和评估验收工作，负责督政督学和质量监测工作。负责</w:t>
      </w:r>
      <w:r>
        <w:rPr>
          <w:rFonts w:hint="eastAsia" w:ascii="仿宋" w:hAnsi="仿宋" w:eastAsia="仿宋" w:cs="仿宋"/>
          <w:sz w:val="32"/>
          <w:szCs w:val="32"/>
          <w:lang w:val="en-US" w:eastAsia="zh-CN"/>
        </w:rPr>
        <w:t>各乡（镇）</w:t>
      </w:r>
      <w:r>
        <w:rPr>
          <w:rFonts w:hint="eastAsia" w:ascii="仿宋" w:hAnsi="仿宋" w:eastAsia="仿宋" w:cs="仿宋"/>
          <w:sz w:val="32"/>
          <w:szCs w:val="32"/>
        </w:rPr>
        <w:t>贯彻执行教育法律、法规、方针、政策的监督检查。负责督导、检查下级教育行政主管部门履行教育职责和巩固提高“控辍保学”工作。督导评估中小学校（含学前教育）的办学水平和教育质量。</w:t>
      </w:r>
      <w:r>
        <w:rPr>
          <w:rFonts w:hint="eastAsia" w:ascii="仿宋" w:hAnsi="仿宋" w:eastAsia="仿宋" w:cs="仿宋"/>
          <w:sz w:val="32"/>
          <w:szCs w:val="32"/>
          <w:lang w:val="en-US" w:eastAsia="zh-CN"/>
        </w:rPr>
        <w:t>指导各乡（镇）</w:t>
      </w:r>
      <w:r>
        <w:rPr>
          <w:rFonts w:hint="eastAsia" w:ascii="仿宋" w:hAnsi="仿宋" w:eastAsia="仿宋" w:cs="仿宋"/>
          <w:sz w:val="32"/>
          <w:szCs w:val="32"/>
        </w:rPr>
        <w:t>义务教育均衡和素质教育发展工作。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5"/>
        <w:textAlignment w:val="auto"/>
        <w:outlineLvl w:val="9"/>
        <w:rPr>
          <w:rFonts w:hint="eastAsia" w:ascii="仿宋" w:hAnsi="仿宋" w:eastAsia="仿宋" w:cs="仿宋"/>
          <w:sz w:val="32"/>
          <w:szCs w:val="32"/>
        </w:rPr>
      </w:pPr>
      <w:r>
        <w:rPr>
          <w:rFonts w:hint="eastAsia" w:ascii="仿宋" w:hAnsi="仿宋" w:eastAsia="仿宋" w:cs="仿宋"/>
          <w:sz w:val="32"/>
          <w:szCs w:val="32"/>
        </w:rPr>
        <w:t>（十一）组织指导全县教育体育对外交流与合作，负责教育体育受援工作。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（十二）完成县委、县政府交办的其他任务。</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县教育局机关行政编制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名，领导职数3名（正科级1名，副科级2名）。</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县教育局所属事业单位的设置、职责和编制事项另行规定。</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本规定由县委、县政府负责解释，具体解释工作由县委机构编制委员会办公室承担，其调整由县委机构编制委员会办公室按规定程序办理。</w:t>
      </w:r>
    </w:p>
    <w:p>
      <w:pPr>
        <w:ind w:firstLine="640" w:firstLineChars="200"/>
        <w:rPr>
          <w:rFonts w:ascii="仿宋" w:hAnsi="仿宋" w:eastAsia="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本规定</w:t>
      </w:r>
      <w:r>
        <w:rPr>
          <w:rFonts w:hint="eastAsia" w:ascii="仿宋" w:hAnsi="仿宋" w:eastAsia="仿宋" w:cs="仿宋"/>
          <w:sz w:val="32"/>
          <w:szCs w:val="32"/>
          <w:lang w:val="en-US" w:eastAsia="zh-CN"/>
        </w:rPr>
        <w:t>自</w:t>
      </w:r>
      <w:r>
        <w:rPr>
          <w:rFonts w:hint="eastAsia" w:ascii="仿宋" w:hAnsi="仿宋" w:eastAsia="仿宋" w:cs="仿宋"/>
          <w:sz w:val="32"/>
          <w:szCs w:val="32"/>
        </w:rPr>
        <w:t>2019年3月28日起施行。</w:t>
      </w:r>
    </w:p>
    <w:p>
      <w:pPr>
        <w:rPr>
          <w:rFonts w:ascii="黑体" w:hAnsi="黑体" w:eastAsia="黑体"/>
          <w:sz w:val="32"/>
          <w:szCs w:val="32"/>
        </w:rPr>
      </w:pPr>
      <w:r>
        <w:rPr>
          <w:rFonts w:hint="eastAsia" w:ascii="黑体" w:hAnsi="黑体" w:eastAsia="黑体"/>
          <w:sz w:val="32"/>
          <w:szCs w:val="32"/>
        </w:rPr>
        <w:t>二、部门预算单位构成</w:t>
      </w:r>
    </w:p>
    <w:p>
      <w:pPr>
        <w:spacing w:line="576" w:lineRule="exact"/>
        <w:ind w:firstLine="631"/>
        <w:rPr>
          <w:rFonts w:hint="eastAsia" w:ascii="黑体" w:hAnsi="黑体" w:eastAsia="黑体" w:cs="黑体"/>
          <w:b w:val="0"/>
          <w:bCs w:val="0"/>
          <w:szCs w:val="32"/>
        </w:rPr>
      </w:pPr>
      <w:r>
        <w:rPr>
          <w:rFonts w:hint="eastAsia" w:ascii="仿宋" w:hAnsi="仿宋" w:eastAsia="仿宋" w:cs="仿宋"/>
          <w:sz w:val="32"/>
          <w:szCs w:val="32"/>
        </w:rPr>
        <w:t>县</w:t>
      </w:r>
      <w:r>
        <w:rPr>
          <w:rFonts w:hint="eastAsia" w:ascii="仿宋" w:hAnsi="仿宋" w:eastAsia="仿宋" w:cs="仿宋"/>
          <w:sz w:val="32"/>
          <w:szCs w:val="32"/>
          <w:lang w:eastAsia="zh-CN"/>
        </w:rPr>
        <w:t>教育</w:t>
      </w:r>
      <w:r>
        <w:rPr>
          <w:rFonts w:hint="eastAsia" w:ascii="仿宋" w:hAnsi="仿宋" w:eastAsia="仿宋" w:cs="仿宋"/>
          <w:sz w:val="32"/>
          <w:szCs w:val="32"/>
        </w:rPr>
        <w:t>局机关行政编制3名，部门领导职数3名（正科级1名、副科级2名）</w:t>
      </w:r>
      <w:r>
        <w:rPr>
          <w:rFonts w:hint="eastAsia" w:ascii="仿宋" w:hAnsi="仿宋" w:eastAsia="仿宋" w:cs="仿宋"/>
          <w:sz w:val="32"/>
          <w:szCs w:val="32"/>
          <w:lang w:eastAsia="zh-CN"/>
        </w:rPr>
        <w:t>。实际行政在职工</w:t>
      </w:r>
      <w:r>
        <w:rPr>
          <w:rFonts w:hint="eastAsia" w:ascii="仿宋" w:hAnsi="仿宋" w:eastAsia="仿宋" w:cs="仿宋"/>
          <w:sz w:val="32"/>
          <w:szCs w:val="32"/>
          <w:lang w:val="en-US" w:eastAsia="zh-CN"/>
        </w:rPr>
        <w:t>8人，其中：正局长1名、副局长2名、普通干部5名。</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教育局</w:t>
      </w:r>
      <w:r>
        <w:rPr>
          <w:rFonts w:hint="eastAsia" w:ascii="方正小标宋简体" w:hAnsi="仿宋" w:eastAsia="方正小标宋简体"/>
          <w:sz w:val="32"/>
          <w:szCs w:val="32"/>
          <w:lang w:val="en-US" w:eastAsia="zh-CN"/>
        </w:rPr>
        <w:t>[体育局]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黑体" w:hAnsi="黑体" w:eastAsia="黑体"/>
          <w:sz w:val="32"/>
          <w:szCs w:val="32"/>
        </w:rPr>
      </w:pPr>
      <w:r>
        <w:rPr>
          <w:rFonts w:hint="eastAsia" w:ascii="方正小标宋简体" w:hAnsi="仿宋" w:eastAsia="方正小标宋简体"/>
          <w:sz w:val="32"/>
          <w:szCs w:val="32"/>
        </w:rPr>
        <w:t>（表格详见附件）</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教育局</w:t>
      </w:r>
      <w:r>
        <w:rPr>
          <w:rFonts w:hint="eastAsia" w:ascii="方正小标宋简体" w:hAnsi="仿宋" w:eastAsia="方正小标宋简体"/>
          <w:sz w:val="32"/>
          <w:szCs w:val="32"/>
          <w:lang w:val="en-US" w:eastAsia="zh-CN"/>
        </w:rPr>
        <w:t>[体育局]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229.7</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223.19</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6.51</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9.8</w:t>
      </w:r>
      <w:r>
        <w:rPr>
          <w:rFonts w:hint="eastAsia" w:ascii="仿宋" w:hAnsi="仿宋" w:eastAsia="仿宋"/>
          <w:sz w:val="32"/>
          <w:szCs w:val="32"/>
          <w:lang w:val="en-US" w:eastAsia="zh-CN"/>
        </w:rPr>
        <w:t>万元</w:t>
      </w:r>
      <w:r>
        <w:rPr>
          <w:rFonts w:hint="eastAsia" w:ascii="仿宋" w:hAnsi="仿宋" w:eastAsia="仿宋"/>
          <w:sz w:val="32"/>
          <w:szCs w:val="32"/>
        </w:rPr>
        <w:t>、教育支出</w:t>
      </w:r>
      <w:r>
        <w:rPr>
          <w:rFonts w:hint="eastAsia" w:ascii="仿宋" w:hAnsi="仿宋" w:eastAsia="仿宋"/>
          <w:sz w:val="32"/>
          <w:szCs w:val="32"/>
          <w:u w:val="single"/>
          <w:lang w:val="en-US" w:eastAsia="zh-CN"/>
        </w:rPr>
        <w:t>144.55</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40.86</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16.12</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14.38</w:t>
      </w:r>
      <w:r>
        <w:rPr>
          <w:rFonts w:hint="eastAsia" w:ascii="仿宋" w:hAnsi="仿宋" w:eastAsia="仿宋"/>
          <w:sz w:val="32"/>
          <w:szCs w:val="32"/>
          <w:lang w:val="en-US" w:eastAsia="zh-CN"/>
        </w:rPr>
        <w:t>万元、其他支出</w:t>
      </w:r>
      <w:r>
        <w:rPr>
          <w:rFonts w:hint="eastAsia" w:ascii="仿宋" w:hAnsi="仿宋" w:eastAsia="仿宋"/>
          <w:sz w:val="32"/>
          <w:szCs w:val="32"/>
          <w:u w:val="single"/>
          <w:lang w:val="en-US" w:eastAsia="zh-CN"/>
        </w:rPr>
        <w:t>4</w:t>
      </w:r>
      <w:r>
        <w:rPr>
          <w:rFonts w:hint="eastAsia" w:ascii="仿宋" w:hAnsi="仿宋" w:eastAsia="仿宋"/>
          <w:sz w:val="32"/>
          <w:szCs w:val="32"/>
          <w:lang w:val="en-US"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229.71</w:t>
      </w:r>
      <w:r>
        <w:rPr>
          <w:rFonts w:hint="eastAsia" w:ascii="仿宋" w:hAnsi="仿宋" w:eastAsia="仿宋"/>
          <w:sz w:val="32"/>
          <w:szCs w:val="32"/>
          <w:u w:val="single"/>
        </w:rPr>
        <w:t xml:space="preserve"> </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6.51</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225.85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98</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u w:val="none"/>
          <w:lang w:val="en-US" w:eastAsia="zh-CN"/>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229.71</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206.2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23.5</w:t>
      </w:r>
      <w:r>
        <w:rPr>
          <w:rFonts w:hint="eastAsia" w:ascii="仿宋" w:hAnsi="仿宋" w:eastAsia="仿宋"/>
          <w:sz w:val="32"/>
          <w:szCs w:val="32"/>
        </w:rPr>
        <w:t>万元，占</w:t>
      </w:r>
      <w:r>
        <w:rPr>
          <w:rFonts w:hint="eastAsia" w:ascii="仿宋" w:hAnsi="仿宋" w:eastAsia="仿宋"/>
          <w:sz w:val="32"/>
          <w:szCs w:val="32"/>
          <w:u w:val="single"/>
          <w:lang w:val="en-US" w:eastAsia="zh-CN"/>
        </w:rPr>
        <w:t>10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229.71</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223.19</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6.51</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144.55</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40.86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16.12</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、其他支出</w:t>
      </w:r>
      <w:r>
        <w:rPr>
          <w:rFonts w:hint="eastAsia" w:ascii="仿宋" w:hAnsi="仿宋" w:eastAsia="仿宋"/>
          <w:sz w:val="32"/>
          <w:szCs w:val="32"/>
          <w:u w:val="single"/>
          <w:lang w:val="en-US" w:eastAsia="zh-CN"/>
        </w:rPr>
        <w:t>4</w:t>
      </w:r>
      <w:r>
        <w:rPr>
          <w:rFonts w:hint="eastAsia" w:ascii="仿宋" w:hAnsi="仿宋" w:eastAsia="仿宋"/>
          <w:sz w:val="32"/>
          <w:szCs w:val="32"/>
          <w:lang w:val="en-US"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223.19</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3.39</w:t>
      </w:r>
      <w:r>
        <w:rPr>
          <w:rFonts w:hint="eastAsia" w:ascii="仿宋" w:hAnsi="仿宋" w:eastAsia="仿宋"/>
          <w:sz w:val="32"/>
          <w:szCs w:val="32"/>
        </w:rPr>
        <w:t>万元，主要原因：</w:t>
      </w:r>
      <w:r>
        <w:rPr>
          <w:rFonts w:hint="eastAsia" w:ascii="仿宋" w:hAnsi="仿宋" w:eastAsia="仿宋"/>
          <w:sz w:val="32"/>
          <w:szCs w:val="32"/>
          <w:lang w:eastAsia="zh-CN"/>
        </w:rPr>
        <w:t>基本支出增加。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9.8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4</w:t>
      </w:r>
      <w:r>
        <w:rPr>
          <w:rFonts w:hint="eastAsia" w:ascii="仿宋" w:hAnsi="仿宋" w:eastAsia="仿宋"/>
          <w:sz w:val="32"/>
          <w:szCs w:val="32"/>
          <w:lang w:val="en-US" w:eastAsia="zh-CN"/>
        </w:rPr>
        <w:t>%;</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144.55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64</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40.86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 xml:space="preserve">18 </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16.12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 xml:space="preserve">7 </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lang w:eastAsia="zh-CN"/>
        </w:rPr>
        <w:t>占</w:t>
      </w:r>
      <w:r>
        <w:rPr>
          <w:rFonts w:hint="eastAsia" w:ascii="仿宋" w:hAnsi="仿宋" w:eastAsia="仿宋"/>
          <w:sz w:val="32"/>
          <w:szCs w:val="32"/>
          <w:lang w:val="en-US" w:eastAsia="zh-CN"/>
        </w:rPr>
        <w:t>7%</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lang w:val="en-US" w:eastAsia="zh-CN"/>
        </w:rPr>
        <w:t>144.55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40.86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14.38</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hint="default" w:ascii="仿宋" w:hAnsi="仿宋" w:eastAsia="仿宋"/>
          <w:sz w:val="32"/>
          <w:szCs w:val="32"/>
          <w:lang w:val="en-US"/>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206.2</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195.79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22.35万元</w:t>
      </w:r>
      <w:r>
        <w:rPr>
          <w:rFonts w:hint="eastAsia" w:ascii="仿宋" w:hAnsi="仿宋" w:eastAsia="仿宋"/>
          <w:sz w:val="32"/>
          <w:szCs w:val="32"/>
        </w:rPr>
        <w:t>、津贴补贴</w:t>
      </w:r>
      <w:r>
        <w:rPr>
          <w:rFonts w:hint="eastAsia" w:ascii="仿宋" w:hAnsi="仿宋" w:eastAsia="仿宋"/>
          <w:sz w:val="32"/>
          <w:szCs w:val="32"/>
          <w:lang w:val="en-US" w:eastAsia="zh-CN"/>
        </w:rPr>
        <w:t>86.67万元</w:t>
      </w:r>
      <w:r>
        <w:rPr>
          <w:rFonts w:hint="eastAsia" w:ascii="仿宋" w:hAnsi="仿宋" w:eastAsia="仿宋"/>
          <w:sz w:val="32"/>
          <w:szCs w:val="32"/>
        </w:rPr>
        <w:t>、奖金</w:t>
      </w:r>
      <w:r>
        <w:rPr>
          <w:rFonts w:hint="eastAsia" w:ascii="仿宋" w:hAnsi="仿宋" w:eastAsia="仿宋"/>
          <w:sz w:val="32"/>
          <w:szCs w:val="32"/>
          <w:lang w:val="en-US" w:eastAsia="zh-CN"/>
        </w:rPr>
        <w:t>8.91万元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21.08万元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12.23万元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2.81万元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0.26万元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9.02万元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14.38万元、对个人和家庭的补助18.08万元。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3.7万元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0.24万元</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0.06万元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0.42万元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0.3万元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0.18万元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2.4万元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0.18万元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0.06万元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lang w:val="en-US" w:eastAsia="zh-CN"/>
        </w:rPr>
        <w:t>0.06万元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2.81万元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本部门</w:t>
      </w:r>
      <w:r>
        <w:rPr>
          <w:rFonts w:hint="eastAsia" w:ascii="仿宋" w:hAnsi="仿宋" w:eastAsia="仿宋" w:cs="仿宋"/>
          <w:sz w:val="32"/>
          <w:szCs w:val="32"/>
          <w:lang w:val="en-US" w:eastAsia="zh-CN"/>
        </w:rPr>
        <w:t>2023年无三公经费支出</w:t>
      </w:r>
    </w:p>
    <w:p>
      <w:pPr>
        <w:ind w:firstLine="640" w:firstLineChars="200"/>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万元,比2021年执行数减少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 w:hAnsi="仿宋" w:eastAsia="仿宋"/>
          <w:sz w:val="32"/>
          <w:szCs w:val="32"/>
        </w:rPr>
        <w:t>万元，主要原因：我部门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）国有资产占有使用情况说明。</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例如：</w:t>
      </w: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206.2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bookmarkStart w:id="0" w:name="_GoBack"/>
      <w:bookmarkEnd w:id="0"/>
      <w:r>
        <w:rPr>
          <w:rFonts w:hint="eastAsia" w:ascii="仿宋" w:hAnsi="仿宋" w:eastAsia="仿宋"/>
          <w:sz w:val="32"/>
          <w:szCs w:val="32"/>
          <w:u w:val="single"/>
          <w:lang w:val="en-US" w:eastAsia="zh-CN"/>
        </w:rPr>
        <w:t>06.2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 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autoSpaceDE w:val="0"/>
        <w:autoSpaceDN w:val="0"/>
        <w:adjustRightInd w:val="0"/>
        <w:ind w:firstLine="640" w:firstLineChars="200"/>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5A4608"/>
    <w:rsid w:val="06332B58"/>
    <w:rsid w:val="17DE228E"/>
    <w:rsid w:val="3EA60C89"/>
    <w:rsid w:val="425B6D1F"/>
    <w:rsid w:val="4B4237CC"/>
    <w:rsid w:val="59CC479A"/>
    <w:rsid w:val="678D1F97"/>
    <w:rsid w:val="7BE8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0</TotalTime>
  <ScaleCrop>false</ScaleCrop>
  <LinksUpToDate>false</LinksUpToDate>
  <CharactersWithSpaces>3930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2023-03-14T06:19:57Z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6CB8E6917B4C40D2BE8A389567CE4F22</vt:lpwstr>
  </property>
</Properties>
</file>