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年部门（单位）预算信息公开模板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bookmarkStart w:id="0" w:name="_GoBack"/>
      <w:bookmarkEnd w:id="0"/>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巴青县</w:t>
      </w:r>
      <w:r>
        <w:rPr>
          <w:rFonts w:hint="eastAsia" w:ascii="方正小标宋简体" w:hAnsi="仿宋" w:eastAsia="方正小标宋简体"/>
          <w:sz w:val="44"/>
          <w:szCs w:val="44"/>
          <w:lang w:eastAsia="zh-CN"/>
        </w:rPr>
        <w:t>本塔</w:t>
      </w:r>
      <w:r>
        <w:rPr>
          <w:rFonts w:hint="eastAsia" w:ascii="方正小标宋简体" w:hAnsi="仿宋" w:eastAsia="方正小标宋简体"/>
          <w:sz w:val="44"/>
          <w:szCs w:val="44"/>
        </w:rPr>
        <w:t>乡2024年度部门预算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 xml:space="preserve">2024年 2 月 </w:t>
      </w:r>
      <w:r>
        <w:rPr>
          <w:rFonts w:hint="eastAsia" w:ascii="仿宋" w:hAnsi="仿宋" w:eastAsia="仿宋"/>
          <w:sz w:val="32"/>
          <w:szCs w:val="32"/>
          <w:lang w:val="en-US" w:eastAsia="zh-CN"/>
        </w:rPr>
        <w:t>4</w:t>
      </w:r>
      <w:r>
        <w:rPr>
          <w:rFonts w:hint="eastAsia" w:ascii="仿宋" w:hAnsi="仿宋" w:eastAsia="仿宋"/>
          <w:sz w:val="32"/>
          <w:szCs w:val="32"/>
        </w:rPr>
        <w:t xml:space="preserve"> 日</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巴青县</w:t>
      </w:r>
      <w:r>
        <w:rPr>
          <w:rFonts w:hint="eastAsia" w:ascii="方正小标宋简体" w:hAnsi="仿宋" w:eastAsia="方正小标宋简体"/>
          <w:sz w:val="32"/>
          <w:szCs w:val="32"/>
          <w:lang w:eastAsia="zh-CN"/>
        </w:rPr>
        <w:t>本塔</w:t>
      </w:r>
      <w:r>
        <w:rPr>
          <w:rFonts w:hint="eastAsia" w:ascii="方正小标宋简体" w:hAnsi="仿宋" w:eastAsia="方正小标宋简体"/>
          <w:sz w:val="32"/>
          <w:szCs w:val="32"/>
        </w:rPr>
        <w:t>乡概况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巴青县</w:t>
      </w:r>
      <w:r>
        <w:rPr>
          <w:rFonts w:hint="eastAsia" w:ascii="方正小标宋简体" w:hAnsi="仿宋" w:eastAsia="方正小标宋简体"/>
          <w:sz w:val="32"/>
          <w:szCs w:val="32"/>
          <w:lang w:eastAsia="zh-CN"/>
        </w:rPr>
        <w:t>本塔</w:t>
      </w:r>
      <w:r>
        <w:rPr>
          <w:rFonts w:hint="eastAsia" w:ascii="方正小标宋简体" w:hAnsi="仿宋" w:eastAsia="方正小标宋简体"/>
          <w:sz w:val="32"/>
          <w:szCs w:val="32"/>
        </w:rPr>
        <w:t>乡2024年度部门预算明细表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第三部分  巴青县</w:t>
      </w:r>
      <w:r>
        <w:rPr>
          <w:rFonts w:hint="eastAsia" w:ascii="方正小标宋简体" w:hAnsi="仿宋" w:eastAsia="方正小标宋简体"/>
          <w:sz w:val="32"/>
          <w:szCs w:val="32"/>
          <w:lang w:eastAsia="zh-CN"/>
        </w:rPr>
        <w:t>本塔</w:t>
      </w:r>
      <w:r>
        <w:rPr>
          <w:rFonts w:hint="eastAsia" w:ascii="方正小标宋简体" w:hAnsi="仿宋" w:eastAsia="方正小标宋简体"/>
          <w:sz w:val="32"/>
          <w:szCs w:val="32"/>
        </w:rPr>
        <w:t>乡2024年度部门预算数据分析</w:t>
      </w:r>
    </w:p>
    <w:p>
      <w:pPr>
        <w:rPr>
          <w:rFonts w:ascii="黑体" w:hAnsi="黑体" w:eastAsia="黑体"/>
          <w:sz w:val="32"/>
          <w:szCs w:val="32"/>
        </w:rPr>
      </w:pPr>
      <w:r>
        <w:rPr>
          <w:rFonts w:hint="eastAsia" w:ascii="黑体" w:hAnsi="黑体" w:eastAsia="黑体"/>
          <w:sz w:val="32"/>
          <w:szCs w:val="32"/>
        </w:rPr>
        <w:t>一、部门收支总体情况</w:t>
      </w:r>
    </w:p>
    <w:p>
      <w:pPr>
        <w:rPr>
          <w:rFonts w:ascii="黑体" w:hAnsi="黑体" w:eastAsia="黑体"/>
          <w:sz w:val="32"/>
          <w:szCs w:val="32"/>
        </w:rPr>
      </w:pPr>
      <w:r>
        <w:rPr>
          <w:rFonts w:hint="eastAsia" w:ascii="黑体" w:hAnsi="黑体" w:eastAsia="黑体"/>
          <w:sz w:val="32"/>
          <w:szCs w:val="32"/>
        </w:rPr>
        <w:t>二、部门收入总体情况</w:t>
      </w:r>
    </w:p>
    <w:p>
      <w:pPr>
        <w:rPr>
          <w:rFonts w:ascii="黑体" w:hAnsi="黑体" w:eastAsia="黑体"/>
          <w:sz w:val="32"/>
          <w:szCs w:val="32"/>
        </w:rPr>
      </w:pPr>
      <w:r>
        <w:rPr>
          <w:rFonts w:hint="eastAsia" w:ascii="黑体" w:hAnsi="黑体" w:eastAsia="黑体"/>
          <w:sz w:val="32"/>
          <w:szCs w:val="32"/>
        </w:rPr>
        <w:t>三、部门支出总体情况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w:t>
      </w:r>
      <w:r>
        <w:rPr>
          <w:rFonts w:hint="eastAsia" w:ascii="方正小标宋简体" w:hAnsi="仿宋" w:eastAsia="方正小标宋简体"/>
          <w:sz w:val="32"/>
          <w:szCs w:val="32"/>
          <w:lang w:eastAsia="zh-CN"/>
        </w:rPr>
        <w:t>本塔</w:t>
      </w:r>
      <w:r>
        <w:rPr>
          <w:rFonts w:hint="eastAsia" w:ascii="方正小标宋简体" w:hAnsi="仿宋" w:eastAsia="方正小标宋简体"/>
          <w:sz w:val="32"/>
          <w:szCs w:val="32"/>
        </w:rPr>
        <w:t>乡概况</w:t>
      </w:r>
    </w:p>
    <w:p>
      <w:pPr>
        <w:rPr>
          <w:rFonts w:ascii="黑体" w:hAnsi="黑体" w:eastAsia="黑体"/>
          <w:sz w:val="32"/>
          <w:szCs w:val="32"/>
        </w:rPr>
      </w:pPr>
      <w:r>
        <w:rPr>
          <w:rFonts w:hint="eastAsia" w:ascii="黑体" w:hAnsi="黑体" w:eastAsia="黑体"/>
          <w:sz w:val="32"/>
          <w:szCs w:val="32"/>
        </w:rPr>
        <w:t>一、主要职能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我乡政府贯彻落实党中央、国务院方针政策和自治区党委、政府以及市委、市政府和县委、县政府决策部署，在履行职责过程中坚持和加强县委、县政府对县政府办公室工作的统一领导。主要职责是：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（一）负责处理乡政府日常政务和事务。负责乡政府会议和乡政府领导同志重要活动的组织安排，协助乡政府领导同志组织实施会议决定事项。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（二）负责组织起草或审核以乡政府、乡政府名义发布的公文和乡政府领导同志的有关文稿，承办自治区政府、市政府及县政府来文来电。</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（三）研究各村（居）、乡政府各部门请示政府的事项，提出审核意见，报乡政府领导同志审批。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（四）根据乡政府领导同志的指示，对各村（居）、各部门之间出现的争议问题，提出处理意见，报乡政府领导同志决策。</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（五）负责乡政府值班工作，指导各村（居）及各部门值班工作，及时报告重要情况，传达和督促落实乡政府领导批示。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（六）负责推进指导、协调监督全县党政信息公开和机关效能建设工作。负责信息公开和党务政务公开工作，编辑政府公报。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（七）牵头推进法治政府建设、依法行政和“放管服”工作。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（八）负责上级工作组、来宾的接待服务保障工作。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（九）负责乡政府公务用车，党政机关后勤事务管理等工作。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（十）负责乡外事工作，牵头负责相关协调和服务工作。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（十一）完成乡政府和乡党委领导同志交办的其他任务。</w:t>
      </w:r>
    </w:p>
    <w:p>
      <w:pPr>
        <w:ind w:firstLine="480" w:firstLineChars="150"/>
        <w:rPr>
          <w:rFonts w:ascii="黑体" w:hAnsi="黑体" w:eastAsia="黑体"/>
          <w:sz w:val="32"/>
          <w:szCs w:val="32"/>
        </w:rPr>
      </w:pPr>
      <w:r>
        <w:rPr>
          <w:rFonts w:hint="eastAsia" w:ascii="黑体" w:hAnsi="黑体" w:eastAsia="黑体"/>
          <w:sz w:val="32"/>
          <w:szCs w:val="32"/>
        </w:rPr>
        <w:t>二、部门预算单位构成</w:t>
      </w:r>
    </w:p>
    <w:p>
      <w:pPr>
        <w:spacing w:line="576" w:lineRule="exact"/>
        <w:ind w:firstLine="640" w:firstLineChars="200"/>
        <w:rPr>
          <w:rFonts w:ascii="仿宋" w:hAnsi="仿宋" w:eastAsia="仿宋" w:cs="Arial"/>
          <w:color w:val="000000"/>
          <w:sz w:val="32"/>
        </w:rPr>
      </w:pPr>
      <w:r>
        <w:rPr>
          <w:rFonts w:hint="eastAsia" w:ascii="仿宋" w:hAnsi="仿宋" w:eastAsia="仿宋" w:cs="Arial"/>
          <w:color w:val="000000"/>
          <w:sz w:val="32"/>
        </w:rPr>
        <w:t>巴青县本塔乡纳入本部门预算汇编范围的独立核算单位共1个。本塔乡政府机关行政编制19名，农牧编制12名，文化编制8名，卫生院11名、后勤4名，领导职数名（副县级2名、正科级2名，副科级1</w:t>
      </w:r>
      <w:r>
        <w:rPr>
          <w:rFonts w:hint="eastAsia" w:ascii="仿宋" w:hAnsi="仿宋" w:eastAsia="仿宋" w:cs="Arial"/>
          <w:color w:val="000000"/>
          <w:sz w:val="32"/>
          <w:lang w:val="en-US" w:eastAsia="zh-CN"/>
        </w:rPr>
        <w:t>5</w:t>
      </w:r>
      <w:r>
        <w:rPr>
          <w:rFonts w:hint="eastAsia" w:ascii="仿宋" w:hAnsi="仿宋" w:eastAsia="仿宋" w:cs="Arial"/>
          <w:color w:val="000000"/>
          <w:sz w:val="32"/>
        </w:rPr>
        <w:t>名）。下设党委办、政府办、扶贫办、人大办、文化综合服务中心，农牧综合服务中心，财政所、综治办、政务便民服务大厅、农牧办、属地办、医管办、纪委（监委）办、民政办、人武办、住建办、水利办、气象办、防抗灾办、工会、团委、妇联、组织、强基办、宣传办、国土办、环保办、编译、发改、商务、市场监督管理、卫建委、药监、政协办、经信、城市管理和综合执法、保密、机要、档案馆、统战部、民委、宗教事务、信访、政法、司法、法庭、国安办、消防、应急管理、国电、统计、林业、防控、人社、邮政、涉农保险、整改办、后勤服务中心等。</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w:t>
      </w:r>
      <w:r>
        <w:rPr>
          <w:rFonts w:hint="eastAsia" w:ascii="方正小标宋简体" w:hAnsi="仿宋" w:eastAsia="方正小标宋简体"/>
          <w:sz w:val="32"/>
          <w:szCs w:val="32"/>
          <w:lang w:eastAsia="zh-CN"/>
        </w:rPr>
        <w:t>本塔</w:t>
      </w:r>
      <w:r>
        <w:rPr>
          <w:rFonts w:hint="eastAsia" w:ascii="方正小标宋简体" w:hAnsi="仿宋" w:eastAsia="方正小标宋简体"/>
          <w:sz w:val="32"/>
          <w:szCs w:val="32"/>
        </w:rPr>
        <w:t>乡2024年度预算明细表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ascii="黑体" w:hAnsi="黑体" w:eastAsia="黑体"/>
          <w:sz w:val="32"/>
          <w:szCs w:val="32"/>
        </w:rPr>
      </w:pPr>
      <w:r>
        <w:rPr>
          <w:rFonts w:hint="eastAsia" w:ascii="黑体" w:hAnsi="黑体" w:eastAsia="黑体"/>
          <w:sz w:val="32"/>
          <w:szCs w:val="32"/>
        </w:rPr>
        <w:t xml:space="preserve"> </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w:t>
      </w:r>
      <w:r>
        <w:rPr>
          <w:rFonts w:hint="eastAsia" w:ascii="方正小标宋简体" w:hAnsi="仿宋" w:eastAsia="方正小标宋简体"/>
          <w:sz w:val="32"/>
          <w:szCs w:val="32"/>
          <w:lang w:eastAsia="zh-CN"/>
        </w:rPr>
        <w:t>本塔</w:t>
      </w:r>
      <w:r>
        <w:rPr>
          <w:rFonts w:hint="eastAsia" w:ascii="方正小标宋简体" w:hAnsi="仿宋" w:eastAsia="方正小标宋简体"/>
          <w:sz w:val="32"/>
          <w:szCs w:val="32"/>
        </w:rPr>
        <w:t>乡2024年度部门预算数据分析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一、部门收支总体情况</w:t>
      </w:r>
    </w:p>
    <w:p>
      <w:pPr>
        <w:ind w:firstLine="640" w:firstLineChars="200"/>
        <w:rPr>
          <w:rFonts w:ascii="仿宋" w:hAnsi="仿宋" w:eastAsia="仿宋"/>
          <w:sz w:val="32"/>
          <w:szCs w:val="32"/>
        </w:rPr>
      </w:pPr>
      <w:r>
        <w:rPr>
          <w:rFonts w:hint="eastAsia" w:ascii="仿宋" w:hAnsi="仿宋" w:eastAsia="仿宋"/>
          <w:sz w:val="32"/>
          <w:szCs w:val="32"/>
        </w:rPr>
        <w:t>例如：收支总预算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2903.70</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2787.56</w:t>
      </w:r>
      <w:r>
        <w:rPr>
          <w:rFonts w:hint="eastAsia" w:ascii="仿宋" w:hAnsi="仿宋" w:eastAsia="仿宋"/>
          <w:sz w:val="32"/>
          <w:szCs w:val="32"/>
        </w:rPr>
        <w:t>万元、上年结转</w:t>
      </w:r>
      <w:r>
        <w:rPr>
          <w:rFonts w:hint="eastAsia" w:ascii="仿宋" w:hAnsi="仿宋" w:eastAsia="仿宋"/>
          <w:sz w:val="32"/>
          <w:szCs w:val="32"/>
          <w:u w:val="single"/>
          <w:lang w:val="en-US" w:eastAsia="zh-CN"/>
        </w:rPr>
        <w:t>116.13</w:t>
      </w:r>
      <w:r>
        <w:rPr>
          <w:rFonts w:hint="eastAsia" w:ascii="仿宋" w:hAnsi="仿宋" w:eastAsia="仿宋"/>
          <w:sz w:val="32"/>
          <w:szCs w:val="32"/>
        </w:rPr>
        <w:t>万元；支出包括：一般公共服务支出</w:t>
      </w:r>
      <w:r>
        <w:rPr>
          <w:rFonts w:hint="eastAsia" w:ascii="仿宋" w:hAnsi="仿宋" w:eastAsia="仿宋"/>
          <w:sz w:val="32"/>
          <w:szCs w:val="32"/>
          <w:u w:val="single"/>
        </w:rPr>
        <w:t>1364.55</w:t>
      </w:r>
      <w:r>
        <w:rPr>
          <w:rFonts w:hint="eastAsia" w:ascii="仿宋" w:hAnsi="仿宋" w:eastAsia="仿宋"/>
          <w:sz w:val="32"/>
          <w:szCs w:val="32"/>
        </w:rPr>
        <w:t>万元、科学技术支出</w:t>
      </w:r>
      <w:r>
        <w:rPr>
          <w:rFonts w:hint="eastAsia" w:ascii="仿宋" w:hAnsi="仿宋" w:eastAsia="仿宋"/>
          <w:sz w:val="32"/>
          <w:szCs w:val="32"/>
          <w:u w:val="single"/>
          <w:lang w:val="en-US" w:eastAsia="zh-CN"/>
        </w:rPr>
        <w:t>120.00</w:t>
      </w:r>
      <w:r>
        <w:rPr>
          <w:rFonts w:hint="eastAsia" w:ascii="仿宋" w:hAnsi="仿宋" w:eastAsia="仿宋"/>
          <w:sz w:val="32"/>
          <w:szCs w:val="32"/>
        </w:rPr>
        <w:t>万元、文化旅游体育与传媒支出</w:t>
      </w:r>
      <w:r>
        <w:rPr>
          <w:rFonts w:hint="eastAsia" w:ascii="仿宋" w:hAnsi="仿宋" w:eastAsia="仿宋"/>
          <w:sz w:val="32"/>
          <w:szCs w:val="32"/>
          <w:u w:val="single"/>
          <w:lang w:val="en-US" w:eastAsia="zh-CN"/>
        </w:rPr>
        <w:t>30</w:t>
      </w:r>
      <w:r>
        <w:rPr>
          <w:rFonts w:hint="eastAsia" w:ascii="仿宋" w:hAnsi="仿宋" w:eastAsia="仿宋"/>
          <w:sz w:val="32"/>
          <w:szCs w:val="32"/>
        </w:rPr>
        <w:t>万元、社会保障和就业支出</w:t>
      </w:r>
      <w:r>
        <w:rPr>
          <w:rFonts w:hint="eastAsia" w:ascii="仿宋" w:hAnsi="仿宋" w:eastAsia="仿宋"/>
          <w:sz w:val="32"/>
          <w:szCs w:val="32"/>
          <w:u w:val="single"/>
        </w:rPr>
        <w:t>497.72</w:t>
      </w:r>
      <w:r>
        <w:rPr>
          <w:rFonts w:hint="eastAsia" w:ascii="仿宋" w:hAnsi="仿宋" w:eastAsia="仿宋"/>
          <w:sz w:val="32"/>
          <w:szCs w:val="32"/>
        </w:rPr>
        <w:t>万元、卫生健康支出</w:t>
      </w:r>
      <w:r>
        <w:rPr>
          <w:rFonts w:hint="eastAsia" w:ascii="仿宋" w:hAnsi="仿宋" w:eastAsia="仿宋"/>
          <w:sz w:val="32"/>
          <w:szCs w:val="32"/>
          <w:u w:val="single"/>
        </w:rPr>
        <w:t>393.93</w:t>
      </w:r>
      <w:r>
        <w:rPr>
          <w:rFonts w:hint="eastAsia" w:ascii="仿宋" w:hAnsi="仿宋" w:eastAsia="仿宋"/>
          <w:sz w:val="32"/>
          <w:szCs w:val="32"/>
        </w:rPr>
        <w:t>万元、节能环保支出</w:t>
      </w:r>
      <w:r>
        <w:rPr>
          <w:rFonts w:hint="eastAsia" w:ascii="仿宋" w:hAnsi="仿宋" w:eastAsia="仿宋"/>
          <w:sz w:val="32"/>
          <w:szCs w:val="32"/>
          <w:u w:val="single"/>
          <w:lang w:val="en-US" w:eastAsia="zh-CN"/>
        </w:rPr>
        <w:t>46.00</w:t>
      </w:r>
      <w:r>
        <w:rPr>
          <w:rFonts w:hint="eastAsia" w:ascii="仿宋" w:hAnsi="仿宋" w:eastAsia="仿宋"/>
          <w:sz w:val="32"/>
          <w:szCs w:val="32"/>
        </w:rPr>
        <w:t>万元、农林水支出</w:t>
      </w:r>
      <w:r>
        <w:rPr>
          <w:rFonts w:hint="eastAsia" w:ascii="仿宋" w:hAnsi="仿宋" w:eastAsia="仿宋"/>
          <w:sz w:val="32"/>
          <w:szCs w:val="32"/>
          <w:u w:val="single"/>
        </w:rPr>
        <w:t>285.07</w:t>
      </w:r>
      <w:r>
        <w:rPr>
          <w:rFonts w:hint="eastAsia" w:ascii="仿宋" w:hAnsi="仿宋" w:eastAsia="仿宋"/>
          <w:sz w:val="32"/>
          <w:szCs w:val="32"/>
        </w:rPr>
        <w:t>万元、住房保障支出</w:t>
      </w:r>
      <w:r>
        <w:rPr>
          <w:rFonts w:hint="eastAsia" w:ascii="仿宋" w:hAnsi="仿宋" w:eastAsia="仿宋"/>
          <w:sz w:val="32"/>
          <w:szCs w:val="32"/>
          <w:u w:val="single"/>
        </w:rPr>
        <w:t>166.43</w:t>
      </w:r>
      <w:r>
        <w:rPr>
          <w:rFonts w:hint="eastAsia" w:ascii="仿宋" w:hAnsi="仿宋" w:eastAsia="仿宋"/>
          <w:sz w:val="32"/>
          <w:szCs w:val="32"/>
        </w:rPr>
        <w:t>万元。</w:t>
      </w:r>
    </w:p>
    <w:p>
      <w:pPr>
        <w:numPr>
          <w:ilvl w:val="0"/>
          <w:numId w:val="1"/>
        </w:numPr>
        <w:ind w:firstLine="640" w:firstLineChars="200"/>
        <w:rPr>
          <w:rFonts w:hint="eastAsia" w:ascii="黑体" w:hAnsi="黑体" w:eastAsia="黑体"/>
          <w:sz w:val="32"/>
          <w:szCs w:val="32"/>
        </w:rPr>
      </w:pPr>
      <w:r>
        <w:rPr>
          <w:rFonts w:hint="eastAsia" w:ascii="黑体" w:hAnsi="黑体" w:eastAsia="黑体"/>
          <w:sz w:val="32"/>
          <w:szCs w:val="32"/>
        </w:rPr>
        <w:t>部门收入总体情况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二、部门（单位）收入总体情况</w:t>
      </w:r>
    </w:p>
    <w:p>
      <w:pPr>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rPr>
        <w:t>例如：收入预算总量</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2903.70</w:t>
      </w:r>
      <w:r>
        <w:rPr>
          <w:rFonts w:hint="eastAsia" w:ascii="仿宋" w:hAnsi="仿宋" w:eastAsia="仿宋" w:cs="仿宋"/>
          <w:sz w:val="32"/>
          <w:szCs w:val="32"/>
          <w:u w:val="single"/>
        </w:rPr>
        <w:t xml:space="preserve">  </w:t>
      </w:r>
      <w:r>
        <w:rPr>
          <w:rFonts w:hint="eastAsia" w:ascii="仿宋" w:hAnsi="仿宋" w:eastAsia="仿宋" w:cs="仿宋"/>
          <w:sz w:val="32"/>
          <w:szCs w:val="32"/>
        </w:rPr>
        <w:t>万元，同比增加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414.1   </w:t>
      </w:r>
      <w:r>
        <w:rPr>
          <w:rFonts w:hint="eastAsia" w:ascii="仿宋" w:hAnsi="仿宋" w:eastAsia="仿宋" w:cs="仿宋"/>
          <w:sz w:val="32"/>
          <w:szCs w:val="32"/>
        </w:rPr>
        <w:t>万元</w:t>
      </w:r>
      <w:r>
        <w:rPr>
          <w:rFonts w:hint="eastAsia" w:ascii="仿宋" w:hAnsi="仿宋" w:eastAsia="仿宋" w:cs="仿宋"/>
          <w:sz w:val="32"/>
          <w:szCs w:val="32"/>
          <w:highlight w:val="none"/>
        </w:rPr>
        <w:t>，主要原因是：</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项目及人员增加</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。其中：上年结转</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116.13</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万元， 占</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4</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%；2024年一般公共预算拨款收入</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2787.56</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万元，占</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96</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 xml:space="preserve"> %</w:t>
      </w:r>
      <w:r>
        <w:rPr>
          <w:rFonts w:hint="eastAsia" w:ascii="仿宋" w:hAnsi="仿宋" w:eastAsia="仿宋" w:cs="仿宋"/>
          <w:sz w:val="32"/>
          <w:szCs w:val="32"/>
          <w:highlight w:val="none"/>
          <w:lang w:eastAsia="zh-CN"/>
        </w:rPr>
        <w:t>。</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三、部门（单位）支出总体情况</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highlight w:val="none"/>
        </w:rPr>
        <w:t>例如：支出预算总量</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2903.70</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万元，同比增加</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414.1</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万元，主要原因是：</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项目及人员增加</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w:t>
      </w:r>
      <w:r>
        <w:rPr>
          <w:rFonts w:hint="eastAsia" w:ascii="仿宋" w:hAnsi="仿宋" w:eastAsia="仿宋" w:cs="仿宋"/>
          <w:sz w:val="32"/>
          <w:szCs w:val="32"/>
        </w:rPr>
        <w:t>其中：基本支出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2505.06</w:t>
      </w:r>
      <w:r>
        <w:rPr>
          <w:rFonts w:hint="eastAsia" w:ascii="仿宋" w:hAnsi="仿宋" w:eastAsia="仿宋" w:cs="仿宋"/>
          <w:sz w:val="32"/>
          <w:szCs w:val="32"/>
        </w:rPr>
        <w:t>万元，占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86 </w:t>
      </w:r>
      <w:r>
        <w:rPr>
          <w:rFonts w:hint="eastAsia" w:ascii="仿宋" w:hAnsi="仿宋" w:eastAsia="仿宋" w:cs="仿宋"/>
          <w:sz w:val="32"/>
          <w:szCs w:val="32"/>
          <w:u w:val="single"/>
        </w:rPr>
        <w:t xml:space="preserve"> </w:t>
      </w:r>
      <w:r>
        <w:rPr>
          <w:rFonts w:hint="eastAsia" w:ascii="仿宋" w:hAnsi="仿宋" w:eastAsia="仿宋" w:cs="仿宋"/>
          <w:sz w:val="32"/>
          <w:szCs w:val="32"/>
        </w:rPr>
        <w:t>%；项目支出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398.63</w:t>
      </w:r>
      <w:r>
        <w:rPr>
          <w:rFonts w:hint="eastAsia" w:ascii="仿宋" w:hAnsi="仿宋" w:eastAsia="仿宋" w:cs="仿宋"/>
          <w:sz w:val="32"/>
          <w:szCs w:val="32"/>
          <w:u w:val="single"/>
        </w:rPr>
        <w:t xml:space="preserve">  </w:t>
      </w:r>
      <w:r>
        <w:rPr>
          <w:rFonts w:hint="eastAsia" w:ascii="仿宋" w:hAnsi="仿宋" w:eastAsia="仿宋" w:cs="仿宋"/>
          <w:sz w:val="32"/>
          <w:szCs w:val="32"/>
        </w:rPr>
        <w:t>万元，占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14</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rPr>
          <w:rFonts w:ascii="仿宋" w:hAnsi="仿宋" w:eastAsia="仿宋"/>
          <w:sz w:val="32"/>
          <w:szCs w:val="32"/>
        </w:rPr>
      </w:pPr>
      <w:r>
        <w:rPr>
          <w:rFonts w:hint="eastAsia" w:ascii="仿宋" w:hAnsi="仿宋" w:eastAsia="仿宋"/>
          <w:sz w:val="32"/>
          <w:szCs w:val="32"/>
        </w:rPr>
        <w:t>例如：财政拨款收支总预算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2903.7</w:t>
      </w:r>
      <w:r>
        <w:rPr>
          <w:rFonts w:hint="eastAsia" w:ascii="仿宋" w:hAnsi="仿宋" w:eastAsia="仿宋"/>
          <w:sz w:val="32"/>
          <w:szCs w:val="32"/>
        </w:rPr>
        <w:t>万元</w:t>
      </w:r>
      <w:r>
        <w:rPr>
          <w:rFonts w:hint="eastAsia" w:ascii="仿宋" w:hAnsi="仿宋" w:eastAsia="仿宋"/>
          <w:sz w:val="32"/>
          <w:szCs w:val="32"/>
          <w:highlight w:val="none"/>
        </w:rPr>
        <w:t>，同比增加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414.1</w:t>
      </w:r>
      <w:r>
        <w:rPr>
          <w:rFonts w:hint="eastAsia" w:ascii="仿宋" w:hAnsi="仿宋" w:eastAsia="仿宋"/>
          <w:sz w:val="32"/>
          <w:szCs w:val="32"/>
          <w:highlight w:val="none"/>
          <w:u w:val="single"/>
        </w:rPr>
        <w:t xml:space="preserve"> </w:t>
      </w:r>
      <w:r>
        <w:rPr>
          <w:rFonts w:ascii="仿宋" w:hAnsi="仿宋" w:eastAsia="仿宋"/>
          <w:sz w:val="32"/>
          <w:szCs w:val="32"/>
          <w:highlight w:val="none"/>
          <w:u w:val="single"/>
        </w:rPr>
        <w:t xml:space="preserve"> </w:t>
      </w:r>
      <w:r>
        <w:rPr>
          <w:rFonts w:hint="eastAsia" w:ascii="仿宋" w:hAnsi="仿宋" w:eastAsia="仿宋"/>
          <w:sz w:val="32"/>
          <w:szCs w:val="32"/>
          <w:highlight w:val="none"/>
        </w:rPr>
        <w:t>万元，主要</w:t>
      </w:r>
      <w:r>
        <w:rPr>
          <w:rFonts w:ascii="仿宋" w:hAnsi="仿宋" w:eastAsia="仿宋"/>
          <w:sz w:val="32"/>
          <w:szCs w:val="32"/>
          <w:highlight w:val="none"/>
        </w:rPr>
        <w:t>原因是：</w:t>
      </w:r>
      <w:r>
        <w:rPr>
          <w:rFonts w:hint="eastAsia" w:ascii="仿宋" w:hAnsi="仿宋" w:eastAsia="仿宋"/>
          <w:sz w:val="32"/>
          <w:szCs w:val="32"/>
          <w:highlight w:val="none"/>
          <w:u w:val="single"/>
        </w:rPr>
        <w:t xml:space="preserve"> 人员</w:t>
      </w:r>
      <w:r>
        <w:rPr>
          <w:rFonts w:hint="eastAsia" w:ascii="仿宋" w:hAnsi="仿宋" w:eastAsia="仿宋"/>
          <w:sz w:val="32"/>
          <w:szCs w:val="32"/>
          <w:highlight w:val="none"/>
          <w:u w:val="single"/>
          <w:lang w:val="en-US" w:eastAsia="zh-CN"/>
        </w:rPr>
        <w:t>及项目</w:t>
      </w:r>
      <w:r>
        <w:rPr>
          <w:rFonts w:hint="eastAsia" w:ascii="仿宋" w:hAnsi="仿宋" w:eastAsia="仿宋"/>
          <w:sz w:val="32"/>
          <w:szCs w:val="32"/>
          <w:highlight w:val="none"/>
          <w:u w:val="single"/>
        </w:rPr>
        <w:t>增加</w:t>
      </w:r>
      <w:r>
        <w:rPr>
          <w:rFonts w:ascii="仿宋" w:hAnsi="仿宋" w:eastAsia="仿宋"/>
          <w:sz w:val="32"/>
          <w:szCs w:val="32"/>
          <w:highlight w:val="none"/>
          <w:u w:val="single"/>
        </w:rPr>
        <w:t xml:space="preserve">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r>
        <w:rPr>
          <w:rFonts w:hint="eastAsia" w:ascii="仿宋" w:hAnsi="仿宋" w:eastAsia="仿宋"/>
          <w:sz w:val="32"/>
          <w:szCs w:val="32"/>
        </w:rPr>
        <w:t>收入包括：一般公共预算拨款收入</w:t>
      </w:r>
      <w:r>
        <w:rPr>
          <w:rFonts w:hint="eastAsia" w:ascii="仿宋" w:hAnsi="仿宋" w:eastAsia="仿宋"/>
          <w:sz w:val="32"/>
          <w:szCs w:val="32"/>
          <w:u w:val="single"/>
          <w:lang w:val="en-US" w:eastAsia="zh-CN"/>
        </w:rPr>
        <w:t>2787.56</w:t>
      </w:r>
      <w:r>
        <w:rPr>
          <w:rFonts w:hint="eastAsia" w:ascii="仿宋" w:hAnsi="仿宋" w:eastAsia="仿宋"/>
          <w:sz w:val="32"/>
          <w:szCs w:val="32"/>
        </w:rPr>
        <w:t>万元、上年结转</w:t>
      </w:r>
      <w:r>
        <w:rPr>
          <w:rFonts w:hint="eastAsia" w:ascii="仿宋" w:hAnsi="仿宋" w:eastAsia="仿宋"/>
          <w:sz w:val="32"/>
          <w:szCs w:val="32"/>
          <w:u w:val="single"/>
          <w:lang w:val="en-US" w:eastAsia="zh-CN"/>
        </w:rPr>
        <w:t>116.13</w:t>
      </w:r>
      <w:r>
        <w:rPr>
          <w:rFonts w:hint="eastAsia" w:ascii="仿宋" w:hAnsi="仿宋" w:eastAsia="仿宋"/>
          <w:sz w:val="32"/>
          <w:szCs w:val="32"/>
        </w:rPr>
        <w:t>万元；支出包括：一般公共服务支出</w:t>
      </w:r>
      <w:r>
        <w:rPr>
          <w:rFonts w:hint="eastAsia" w:ascii="仿宋" w:hAnsi="仿宋" w:eastAsia="仿宋"/>
          <w:sz w:val="32"/>
          <w:szCs w:val="32"/>
          <w:u w:val="single"/>
        </w:rPr>
        <w:t>1364.55</w:t>
      </w:r>
      <w:r>
        <w:rPr>
          <w:rFonts w:hint="eastAsia" w:ascii="仿宋" w:hAnsi="仿宋" w:eastAsia="仿宋"/>
          <w:sz w:val="32"/>
          <w:szCs w:val="32"/>
        </w:rPr>
        <w:t>万元、科学技术支出</w:t>
      </w:r>
      <w:r>
        <w:rPr>
          <w:rFonts w:hint="eastAsia" w:ascii="仿宋" w:hAnsi="仿宋" w:eastAsia="仿宋"/>
          <w:sz w:val="32"/>
          <w:szCs w:val="32"/>
          <w:u w:val="single"/>
          <w:lang w:val="en-US" w:eastAsia="zh-CN"/>
        </w:rPr>
        <w:t>120</w:t>
      </w:r>
      <w:r>
        <w:rPr>
          <w:rFonts w:hint="eastAsia" w:ascii="仿宋" w:hAnsi="仿宋" w:eastAsia="仿宋"/>
          <w:sz w:val="32"/>
          <w:szCs w:val="32"/>
        </w:rPr>
        <w:t>万元、文化旅游体育与传媒支出</w:t>
      </w:r>
      <w:r>
        <w:rPr>
          <w:rFonts w:hint="eastAsia" w:ascii="仿宋" w:hAnsi="仿宋" w:eastAsia="仿宋"/>
          <w:sz w:val="32"/>
          <w:szCs w:val="32"/>
          <w:u w:val="single"/>
          <w:lang w:val="en-US" w:eastAsia="zh-CN"/>
        </w:rPr>
        <w:t>30</w:t>
      </w:r>
      <w:r>
        <w:rPr>
          <w:rFonts w:hint="eastAsia" w:ascii="仿宋" w:hAnsi="仿宋" w:eastAsia="仿宋"/>
          <w:sz w:val="32"/>
          <w:szCs w:val="32"/>
        </w:rPr>
        <w:t>万元、社会保障和就业支出</w:t>
      </w:r>
      <w:r>
        <w:rPr>
          <w:rFonts w:hint="eastAsia" w:ascii="仿宋" w:hAnsi="仿宋" w:eastAsia="仿宋"/>
          <w:sz w:val="32"/>
          <w:szCs w:val="32"/>
          <w:u w:val="single"/>
        </w:rPr>
        <w:t>497.72</w:t>
      </w:r>
      <w:r>
        <w:rPr>
          <w:rFonts w:hint="eastAsia" w:ascii="仿宋" w:hAnsi="仿宋" w:eastAsia="仿宋"/>
          <w:sz w:val="32"/>
          <w:szCs w:val="32"/>
        </w:rPr>
        <w:t>万元、卫生健康支出</w:t>
      </w:r>
      <w:r>
        <w:rPr>
          <w:rFonts w:hint="eastAsia" w:ascii="仿宋" w:hAnsi="仿宋" w:eastAsia="仿宋"/>
          <w:sz w:val="32"/>
          <w:szCs w:val="32"/>
          <w:u w:val="single"/>
        </w:rPr>
        <w:t>393.93</w:t>
      </w:r>
      <w:r>
        <w:rPr>
          <w:rFonts w:hint="eastAsia" w:ascii="仿宋" w:hAnsi="仿宋" w:eastAsia="仿宋"/>
          <w:sz w:val="32"/>
          <w:szCs w:val="32"/>
        </w:rPr>
        <w:t>万元、节能环保支出</w:t>
      </w:r>
      <w:r>
        <w:rPr>
          <w:rFonts w:hint="eastAsia" w:ascii="仿宋" w:hAnsi="仿宋" w:eastAsia="仿宋"/>
          <w:sz w:val="32"/>
          <w:szCs w:val="32"/>
          <w:u w:val="single"/>
          <w:lang w:val="en-US" w:eastAsia="zh-CN"/>
        </w:rPr>
        <w:t>46</w:t>
      </w:r>
      <w:r>
        <w:rPr>
          <w:rFonts w:hint="eastAsia" w:ascii="仿宋" w:hAnsi="仿宋" w:eastAsia="仿宋"/>
          <w:sz w:val="32"/>
          <w:szCs w:val="32"/>
        </w:rPr>
        <w:t>万元、农林水支出</w:t>
      </w:r>
      <w:r>
        <w:rPr>
          <w:rFonts w:hint="eastAsia" w:ascii="仿宋" w:hAnsi="仿宋" w:eastAsia="仿宋"/>
          <w:sz w:val="32"/>
          <w:szCs w:val="32"/>
          <w:u w:val="single"/>
        </w:rPr>
        <w:t>285.07</w:t>
      </w:r>
      <w:r>
        <w:rPr>
          <w:rFonts w:hint="eastAsia" w:ascii="仿宋" w:hAnsi="仿宋" w:eastAsia="仿宋"/>
          <w:sz w:val="32"/>
          <w:szCs w:val="32"/>
        </w:rPr>
        <w:t>万元、住房保障支出</w:t>
      </w:r>
      <w:r>
        <w:rPr>
          <w:rFonts w:hint="eastAsia" w:ascii="仿宋" w:hAnsi="仿宋" w:eastAsia="仿宋"/>
          <w:sz w:val="32"/>
          <w:szCs w:val="32"/>
          <w:u w:val="single"/>
        </w:rPr>
        <w:t>166.43</w:t>
      </w:r>
      <w:r>
        <w:rPr>
          <w:rFonts w:hint="eastAsia" w:ascii="仿宋" w:hAnsi="仿宋" w:eastAsia="仿宋"/>
          <w:sz w:val="32"/>
          <w:szCs w:val="32"/>
        </w:rPr>
        <w:t>万元。</w:t>
      </w:r>
    </w:p>
    <w:p>
      <w:pPr>
        <w:ind w:firstLine="640" w:firstLineChars="200"/>
        <w:jc w:val="left"/>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highlight w:val="none"/>
        </w:rPr>
      </w:pPr>
      <w:r>
        <w:rPr>
          <w:rFonts w:hint="eastAsia" w:ascii="仿宋" w:hAnsi="仿宋" w:eastAsia="仿宋"/>
          <w:sz w:val="32"/>
          <w:szCs w:val="32"/>
        </w:rPr>
        <w:t>例如：一般公共预算当年拨款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2903.70</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highlight w:val="none"/>
        </w:rPr>
        <w:t>比2023 年执行数</w:t>
      </w:r>
      <w:r>
        <w:rPr>
          <w:rFonts w:ascii="仿宋" w:hAnsi="仿宋" w:eastAsia="仿宋"/>
          <w:sz w:val="32"/>
          <w:szCs w:val="32"/>
          <w:highlight w:val="none"/>
        </w:rPr>
        <w:t>增</w:t>
      </w:r>
      <w:r>
        <w:rPr>
          <w:rFonts w:hint="eastAsia" w:ascii="仿宋" w:hAnsi="仿宋" w:eastAsia="仿宋"/>
          <w:sz w:val="32"/>
          <w:szCs w:val="32"/>
          <w:highlight w:val="none"/>
        </w:rPr>
        <w:t>）</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414.1</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万元，主要原因：</w:t>
      </w:r>
      <w:r>
        <w:rPr>
          <w:rFonts w:hint="eastAsia" w:ascii="仿宋" w:hAnsi="仿宋" w:eastAsia="仿宋"/>
          <w:sz w:val="32"/>
          <w:szCs w:val="32"/>
          <w:highlight w:val="none"/>
          <w:u w:val="single"/>
        </w:rPr>
        <w:t xml:space="preserve">人员经费增加 </w:t>
      </w:r>
      <w:r>
        <w:rPr>
          <w:rFonts w:hint="eastAsia" w:ascii="仿宋" w:hAnsi="仿宋" w:eastAsia="仿宋"/>
          <w:sz w:val="32"/>
          <w:szCs w:val="32"/>
          <w:highlight w:val="none"/>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例如：一般公共预算当年拨款</w:t>
      </w:r>
      <w:r>
        <w:rPr>
          <w:rFonts w:hint="eastAsia" w:ascii="仿宋" w:hAnsi="仿宋" w:eastAsia="仿宋"/>
          <w:sz w:val="32"/>
          <w:szCs w:val="32"/>
          <w:u w:val="single"/>
          <w:lang w:val="en-US" w:eastAsia="zh-CN"/>
        </w:rPr>
        <w:t>2903.70</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1364.55</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47</w:t>
      </w:r>
      <w:r>
        <w:rPr>
          <w:rFonts w:hint="eastAsia" w:ascii="仿宋" w:hAnsi="仿宋" w:eastAsia="仿宋"/>
          <w:sz w:val="32"/>
          <w:szCs w:val="32"/>
          <w:u w:val="single"/>
        </w:rPr>
        <w:t xml:space="preserve">  </w:t>
      </w:r>
      <w:r>
        <w:rPr>
          <w:rFonts w:hint="eastAsia" w:ascii="仿宋" w:hAnsi="仿宋" w:eastAsia="仿宋"/>
          <w:sz w:val="32"/>
          <w:szCs w:val="32"/>
        </w:rPr>
        <w:t>%；科学技术支出</w:t>
      </w:r>
      <w:r>
        <w:rPr>
          <w:rFonts w:hint="eastAsia" w:ascii="仿宋" w:hAnsi="仿宋" w:eastAsia="仿宋"/>
          <w:sz w:val="32"/>
          <w:szCs w:val="32"/>
          <w:u w:val="single"/>
          <w:lang w:val="en-US" w:eastAsia="zh-CN"/>
        </w:rPr>
        <w:t>120</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4.1</w:t>
      </w:r>
      <w:r>
        <w:rPr>
          <w:rFonts w:hint="eastAsia" w:ascii="仿宋" w:hAnsi="仿宋" w:eastAsia="仿宋"/>
          <w:sz w:val="32"/>
          <w:szCs w:val="32"/>
          <w:u w:val="single"/>
        </w:rPr>
        <w:t xml:space="preserve">  </w:t>
      </w:r>
      <w:r>
        <w:rPr>
          <w:rFonts w:hint="eastAsia" w:ascii="仿宋" w:hAnsi="仿宋" w:eastAsia="仿宋"/>
          <w:sz w:val="32"/>
          <w:szCs w:val="32"/>
        </w:rPr>
        <w:t>%；文化旅游体育与传媒支出</w:t>
      </w:r>
      <w:r>
        <w:rPr>
          <w:rFonts w:hint="eastAsia" w:ascii="仿宋" w:hAnsi="仿宋" w:eastAsia="仿宋"/>
          <w:sz w:val="32"/>
          <w:szCs w:val="32"/>
          <w:u w:val="single"/>
          <w:lang w:val="en-US" w:eastAsia="zh-CN"/>
        </w:rPr>
        <w:t>30</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1</w:t>
      </w:r>
      <w:r>
        <w:rPr>
          <w:rFonts w:hint="eastAsia" w:ascii="仿宋" w:hAnsi="仿宋" w:eastAsia="仿宋"/>
          <w:sz w:val="32"/>
          <w:szCs w:val="32"/>
          <w:u w:val="single"/>
        </w:rPr>
        <w:t xml:space="preserve">  </w:t>
      </w:r>
      <w:r>
        <w:rPr>
          <w:rFonts w:hint="eastAsia" w:ascii="仿宋" w:hAnsi="仿宋" w:eastAsia="仿宋"/>
          <w:sz w:val="32"/>
          <w:szCs w:val="32"/>
        </w:rPr>
        <w:t>%；社会保障和就业支出</w:t>
      </w:r>
      <w:r>
        <w:rPr>
          <w:rFonts w:hint="eastAsia" w:ascii="仿宋" w:hAnsi="仿宋" w:eastAsia="仿宋"/>
          <w:sz w:val="32"/>
          <w:szCs w:val="32"/>
          <w:u w:val="single"/>
        </w:rPr>
        <w:t>497.72</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17.1</w:t>
      </w:r>
      <w:r>
        <w:rPr>
          <w:rFonts w:hint="eastAsia" w:ascii="仿宋" w:hAnsi="仿宋" w:eastAsia="仿宋"/>
          <w:sz w:val="32"/>
          <w:szCs w:val="32"/>
          <w:u w:val="single"/>
        </w:rPr>
        <w:t xml:space="preserve">  </w:t>
      </w:r>
      <w:r>
        <w:rPr>
          <w:rFonts w:hint="eastAsia" w:ascii="仿宋" w:hAnsi="仿宋" w:eastAsia="仿宋"/>
          <w:sz w:val="32"/>
          <w:szCs w:val="32"/>
        </w:rPr>
        <w:t>%；卫生健康支出</w:t>
      </w:r>
      <w:r>
        <w:rPr>
          <w:rFonts w:hint="eastAsia" w:ascii="仿宋" w:hAnsi="仿宋" w:eastAsia="仿宋"/>
          <w:sz w:val="32"/>
          <w:szCs w:val="32"/>
          <w:u w:val="single"/>
        </w:rPr>
        <w:t>393.93</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13.6</w:t>
      </w:r>
      <w:r>
        <w:rPr>
          <w:rFonts w:hint="eastAsia" w:ascii="仿宋" w:hAnsi="仿宋" w:eastAsia="仿宋"/>
          <w:sz w:val="32"/>
          <w:szCs w:val="32"/>
          <w:u w:val="single"/>
        </w:rPr>
        <w:t xml:space="preserve">  </w:t>
      </w:r>
      <w:r>
        <w:rPr>
          <w:rFonts w:hint="eastAsia" w:ascii="仿宋" w:hAnsi="仿宋" w:eastAsia="仿宋"/>
          <w:sz w:val="32"/>
          <w:szCs w:val="32"/>
        </w:rPr>
        <w:t>%；节能环保支出</w:t>
      </w:r>
      <w:r>
        <w:rPr>
          <w:rFonts w:hint="eastAsia" w:ascii="仿宋" w:hAnsi="仿宋" w:eastAsia="仿宋"/>
          <w:sz w:val="32"/>
          <w:szCs w:val="32"/>
          <w:u w:val="single"/>
          <w:lang w:val="en-US" w:eastAsia="zh-CN"/>
        </w:rPr>
        <w:t xml:space="preserve">46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1.6</w:t>
      </w:r>
      <w:r>
        <w:rPr>
          <w:rFonts w:hint="eastAsia" w:ascii="仿宋" w:hAnsi="仿宋" w:eastAsia="仿宋"/>
          <w:sz w:val="32"/>
          <w:szCs w:val="32"/>
          <w:u w:val="single"/>
        </w:rPr>
        <w:t xml:space="preserve">  </w:t>
      </w:r>
      <w:r>
        <w:rPr>
          <w:rFonts w:hint="eastAsia" w:ascii="仿宋" w:hAnsi="仿宋" w:eastAsia="仿宋"/>
          <w:sz w:val="32"/>
          <w:szCs w:val="32"/>
        </w:rPr>
        <w:t>%；农林水支出</w:t>
      </w:r>
      <w:r>
        <w:rPr>
          <w:rFonts w:hint="eastAsia" w:ascii="仿宋" w:hAnsi="仿宋" w:eastAsia="仿宋"/>
          <w:sz w:val="32"/>
          <w:szCs w:val="32"/>
          <w:u w:val="single"/>
        </w:rPr>
        <w:t>285.07</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9.8 </w:t>
      </w:r>
      <w:r>
        <w:rPr>
          <w:rFonts w:hint="eastAsia" w:ascii="仿宋" w:hAnsi="仿宋" w:eastAsia="仿宋"/>
          <w:sz w:val="32"/>
          <w:szCs w:val="32"/>
          <w:u w:val="single"/>
        </w:rPr>
        <w:t xml:space="preserve"> </w:t>
      </w:r>
      <w:r>
        <w:rPr>
          <w:rFonts w:hint="eastAsia" w:ascii="仿宋" w:hAnsi="仿宋" w:eastAsia="仿宋"/>
          <w:sz w:val="32"/>
          <w:szCs w:val="32"/>
        </w:rPr>
        <w:t>%；住房保障支出</w:t>
      </w:r>
      <w:r>
        <w:rPr>
          <w:rFonts w:hint="eastAsia" w:ascii="仿宋" w:hAnsi="仿宋" w:eastAsia="仿宋"/>
          <w:sz w:val="32"/>
          <w:szCs w:val="32"/>
          <w:u w:val="single"/>
        </w:rPr>
        <w:t>166.43</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5.7</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例如：1.一般公共服务支出（类）财政事务（款）行政运行（项）预算数为</w:t>
      </w:r>
      <w:r>
        <w:rPr>
          <w:rFonts w:hint="eastAsia" w:ascii="仿宋" w:hAnsi="仿宋" w:eastAsia="仿宋"/>
          <w:sz w:val="32"/>
          <w:szCs w:val="32"/>
          <w:highlight w:val="none"/>
          <w:u w:val="single"/>
        </w:rPr>
        <w:t xml:space="preserve">  1364.55 </w:t>
      </w:r>
      <w:r>
        <w:rPr>
          <w:rFonts w:hint="eastAsia" w:ascii="仿宋" w:hAnsi="仿宋" w:eastAsia="仿宋"/>
          <w:sz w:val="32"/>
          <w:szCs w:val="32"/>
          <w:highlight w:val="none"/>
        </w:rPr>
        <w:t>万元，比2023年执行数增加</w:t>
      </w:r>
      <w:r>
        <w:rPr>
          <w:rFonts w:hint="eastAsia" w:ascii="宋体" w:hAnsi="宋体" w:cs="宋体"/>
          <w:sz w:val="24"/>
          <w:szCs w:val="24"/>
          <w:highlight w:val="none"/>
          <w:u w:val="single"/>
          <w:lang w:val="en-US" w:eastAsia="zh-CN"/>
        </w:rPr>
        <w:t>108.63</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万元，增加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7.9</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u w:val="single"/>
        </w:rPr>
        <w:t>人员经费增加</w:t>
      </w:r>
      <w:r>
        <w:rPr>
          <w:rFonts w:hint="eastAsia" w:ascii="仿宋" w:hAnsi="仿宋" w:eastAsia="仿宋"/>
          <w:sz w:val="32"/>
          <w:szCs w:val="32"/>
          <w:highlight w:val="none"/>
        </w:rPr>
        <w:t>。</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2.一般公共服务支出（类）财政事务（款）一般行政管理事务（项）预算数为</w:t>
      </w:r>
      <w:r>
        <w:rPr>
          <w:rFonts w:hint="eastAsia" w:ascii="仿宋" w:hAnsi="仿宋" w:eastAsia="仿宋"/>
          <w:sz w:val="32"/>
          <w:szCs w:val="32"/>
          <w:highlight w:val="none"/>
          <w:u w:val="single"/>
        </w:rPr>
        <w:t xml:space="preserve"> 0 </w:t>
      </w:r>
      <w:r>
        <w:rPr>
          <w:rFonts w:hint="eastAsia" w:ascii="仿宋" w:hAnsi="仿宋" w:eastAsia="仿宋"/>
          <w:sz w:val="32"/>
          <w:szCs w:val="32"/>
          <w:highlight w:val="none"/>
        </w:rPr>
        <w:t>万元。</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例如：2024年一般公共预算基本支出</w:t>
      </w:r>
      <w:r>
        <w:rPr>
          <w:rFonts w:hint="eastAsia" w:ascii="仿宋" w:hAnsi="仿宋" w:eastAsia="仿宋"/>
          <w:sz w:val="32"/>
          <w:szCs w:val="32"/>
          <w:u w:val="single"/>
        </w:rPr>
        <w:t xml:space="preserve">2505.06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2413.06</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92</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hint="eastAsia" w:ascii="仿宋" w:hAnsi="仿宋" w:eastAsia="仿宋" w:cs="仿宋"/>
          <w:sz w:val="32"/>
          <w:szCs w:val="32"/>
        </w:rPr>
      </w:pPr>
      <w:r>
        <w:rPr>
          <w:rFonts w:hint="eastAsia" w:ascii="仿宋" w:hAnsi="仿宋" w:eastAsia="仿宋"/>
          <w:sz w:val="32"/>
          <w:szCs w:val="32"/>
        </w:rPr>
        <w:t>例如：2024年“三公”经费预算数为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26</w:t>
      </w:r>
      <w:r>
        <w:rPr>
          <w:rFonts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u w:val="none"/>
        </w:rPr>
        <w:t>万元</w:t>
      </w:r>
      <w:r>
        <w:rPr>
          <w:rFonts w:ascii="仿宋" w:hAnsi="仿宋" w:eastAsia="仿宋"/>
          <w:sz w:val="32"/>
          <w:szCs w:val="32"/>
          <w:u w:val="none"/>
        </w:rPr>
        <w:t>，</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hint="eastAsia" w:ascii="仿宋" w:hAnsi="仿宋" w:eastAsia="仿宋"/>
          <w:sz w:val="32"/>
          <w:szCs w:val="32"/>
          <w:u w:val="single"/>
        </w:rPr>
        <w:t>6</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0  </w:t>
      </w:r>
      <w:r>
        <w:rPr>
          <w:rFonts w:hint="eastAsia" w:ascii="仿宋" w:hAnsi="仿宋" w:eastAsia="仿宋"/>
          <w:sz w:val="32"/>
          <w:szCs w:val="32"/>
        </w:rPr>
        <w:t>万元。“三公”经费预算比2023年减少</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 xml:space="preserve">4 </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cs="仿宋"/>
          <w:sz w:val="32"/>
          <w:szCs w:val="32"/>
        </w:rPr>
        <w:t>压缩</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13</w:t>
      </w:r>
      <w:r>
        <w:rPr>
          <w:rFonts w:hint="eastAsia" w:ascii="仿宋" w:hAnsi="仿宋" w:eastAsia="仿宋" w:cs="仿宋"/>
          <w:sz w:val="32"/>
          <w:szCs w:val="32"/>
          <w:u w:val="single"/>
        </w:rPr>
        <w:t xml:space="preserve">  </w:t>
      </w:r>
      <w:r>
        <w:rPr>
          <w:rFonts w:hint="eastAsia" w:ascii="仿宋" w:hAnsi="仿宋" w:eastAsia="仿宋" w:cs="仿宋"/>
          <w:sz w:val="32"/>
          <w:szCs w:val="32"/>
        </w:rPr>
        <w:t>%，主要原因是</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日追片区管委会车辆减少</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我</w:t>
      </w:r>
      <w:r>
        <w:rPr>
          <w:rFonts w:hint="eastAsia" w:ascii="仿宋" w:hAnsi="仿宋" w:eastAsia="仿宋"/>
          <w:sz w:val="32"/>
          <w:szCs w:val="32"/>
          <w:lang w:val="en-US" w:eastAsia="zh-CN"/>
        </w:rPr>
        <w:t>单位</w:t>
      </w:r>
      <w:r>
        <w:rPr>
          <w:rFonts w:hint="eastAsia" w:ascii="仿宋" w:hAnsi="仿宋" w:eastAsia="仿宋"/>
          <w:sz w:val="32"/>
          <w:szCs w:val="32"/>
        </w:rPr>
        <w:t>2024年度没有政府性基金安排的支出。</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例如：“三公”经费预算数为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hint="eastAsia" w:ascii="仿宋" w:hAnsi="仿宋" w:eastAsia="仿宋"/>
          <w:sz w:val="32"/>
          <w:szCs w:val="32"/>
          <w:u w:val="single"/>
        </w:rPr>
        <w:t xml:space="preserve">6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0  </w:t>
      </w:r>
      <w:r>
        <w:rPr>
          <w:rFonts w:hint="eastAsia" w:ascii="仿宋" w:hAnsi="仿宋" w:eastAsia="仿宋"/>
          <w:sz w:val="32"/>
          <w:szCs w:val="32"/>
        </w:rPr>
        <w:t>万元，公务用车购置及运行费</w:t>
      </w:r>
      <w:r>
        <w:rPr>
          <w:rFonts w:hint="eastAsia" w:ascii="仿宋" w:hAnsi="仿宋" w:eastAsia="仿宋"/>
          <w:sz w:val="32"/>
          <w:szCs w:val="32"/>
          <w:u w:val="single"/>
          <w:lang w:val="en-US" w:eastAsia="zh-CN"/>
        </w:rPr>
        <w:t xml:space="preserve"> 26</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0 </w:t>
      </w:r>
      <w:r>
        <w:rPr>
          <w:rFonts w:hint="eastAsia" w:ascii="仿宋" w:hAnsi="仿宋" w:eastAsia="仿宋"/>
          <w:sz w:val="32"/>
          <w:szCs w:val="32"/>
        </w:rPr>
        <w:t>万元。“三公”经费预算比2023年减少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cs="仿宋"/>
          <w:sz w:val="32"/>
          <w:szCs w:val="32"/>
        </w:rPr>
        <w:t>压缩</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13</w:t>
      </w:r>
      <w:r>
        <w:rPr>
          <w:rFonts w:hint="eastAsia" w:ascii="仿宋" w:hAnsi="仿宋" w:eastAsia="仿宋" w:cs="仿宋"/>
          <w:sz w:val="32"/>
          <w:szCs w:val="32"/>
          <w:u w:val="single"/>
        </w:rPr>
        <w:t xml:space="preserve">  </w:t>
      </w:r>
      <w:r>
        <w:rPr>
          <w:rFonts w:hint="eastAsia" w:ascii="仿宋" w:hAnsi="仿宋" w:eastAsia="仿宋" w:cs="仿宋"/>
          <w:sz w:val="32"/>
          <w:szCs w:val="32"/>
        </w:rPr>
        <w:t>%，主要原因是</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日追片区管委会车辆减少</w:t>
      </w:r>
      <w:r>
        <w:rPr>
          <w:rFonts w:hint="eastAsia" w:ascii="仿宋" w:hAnsi="仿宋" w:eastAsia="仿宋" w:cs="仿宋"/>
          <w:sz w:val="32"/>
          <w:szCs w:val="32"/>
          <w:u w:val="single"/>
        </w:rPr>
        <w:t xml:space="preserve">     </w:t>
      </w:r>
      <w:r>
        <w:rPr>
          <w:rFonts w:hint="eastAsia" w:ascii="仿宋" w:hAnsi="仿宋" w:eastAsia="仿宋" w:cs="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eastAsia" w:ascii="仿宋" w:hAnsi="仿宋" w:eastAsia="仿宋"/>
          <w:sz w:val="32"/>
          <w:szCs w:val="32"/>
          <w:u w:val="single"/>
        </w:rPr>
      </w:pPr>
      <w:r>
        <w:rPr>
          <w:rFonts w:hint="eastAsia" w:ascii="仿宋" w:hAnsi="仿宋" w:eastAsia="仿宋"/>
          <w:sz w:val="32"/>
          <w:szCs w:val="32"/>
        </w:rPr>
        <w:t>例如</w:t>
      </w:r>
      <w:r>
        <w:rPr>
          <w:rFonts w:ascii="仿宋" w:hAnsi="仿宋" w:eastAsia="仿宋"/>
          <w:sz w:val="32"/>
          <w:szCs w:val="32"/>
        </w:rPr>
        <w:t>：202</w:t>
      </w:r>
      <w:r>
        <w:rPr>
          <w:rFonts w:hint="eastAsia" w:ascii="仿宋" w:hAnsi="仿宋" w:eastAsia="仿宋"/>
          <w:sz w:val="32"/>
          <w:szCs w:val="32"/>
        </w:rPr>
        <w:t>4</w:t>
      </w:r>
      <w:r>
        <w:rPr>
          <w:rFonts w:ascii="仿宋" w:hAnsi="仿宋" w:eastAsia="仿宋"/>
          <w:sz w:val="32"/>
          <w:szCs w:val="32"/>
        </w:rPr>
        <w:t>年</w:t>
      </w:r>
      <w:r>
        <w:rPr>
          <w:rFonts w:hint="eastAsia" w:ascii="仿宋" w:hAnsi="仿宋" w:eastAsia="仿宋"/>
          <w:sz w:val="32"/>
          <w:szCs w:val="32"/>
        </w:rPr>
        <w:t>部门</w:t>
      </w:r>
      <w:r>
        <w:rPr>
          <w:rFonts w:hint="eastAsia" w:ascii="仿宋_GB2312" w:hAnsi="Calibri" w:eastAsia="仿宋_GB2312" w:cs="仿宋_GB2312"/>
          <w:kern w:val="0"/>
          <w:sz w:val="32"/>
          <w:szCs w:val="32"/>
          <w:u w:val="single"/>
        </w:rPr>
        <w:t xml:space="preserve">  1 </w:t>
      </w:r>
      <w:r>
        <w:rPr>
          <w:rFonts w:hint="eastAsia" w:ascii="仿宋" w:hAnsi="仿宋" w:eastAsia="仿宋"/>
          <w:sz w:val="32"/>
          <w:szCs w:val="32"/>
        </w:rPr>
        <w:t>家行政单位以及农牧综合服务中心等</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rPr>
        <w:t>2</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家参公管理事业单位的机关运行经费财政拨款预算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2903.7</w:t>
      </w:r>
      <w:r>
        <w:rPr>
          <w:rFonts w:hint="eastAsia" w:ascii="仿宋" w:hAnsi="仿宋" w:eastAsia="仿宋"/>
          <w:sz w:val="32"/>
          <w:szCs w:val="32"/>
        </w:rPr>
        <w:t>万元</w:t>
      </w:r>
      <w:r>
        <w:rPr>
          <w:rFonts w:hint="eastAsia" w:ascii="仿宋" w:hAnsi="仿宋" w:eastAsia="仿宋"/>
          <w:sz w:val="32"/>
          <w:szCs w:val="32"/>
          <w:highlight w:val="none"/>
        </w:rPr>
        <w:t>，比</w:t>
      </w:r>
      <w:r>
        <w:rPr>
          <w:rFonts w:ascii="仿宋" w:hAnsi="仿宋" w:eastAsia="仿宋"/>
          <w:sz w:val="32"/>
          <w:szCs w:val="32"/>
          <w:highlight w:val="none"/>
        </w:rPr>
        <w:t>2023</w:t>
      </w:r>
      <w:r>
        <w:rPr>
          <w:rFonts w:hint="eastAsia" w:ascii="仿宋" w:hAnsi="仿宋" w:eastAsia="仿宋"/>
          <w:sz w:val="32"/>
          <w:szCs w:val="32"/>
          <w:highlight w:val="none"/>
        </w:rPr>
        <w:t>年预算增加</w:t>
      </w:r>
      <w:r>
        <w:rPr>
          <w:rFonts w:hint="eastAsia" w:ascii="仿宋" w:hAnsi="仿宋" w:eastAsia="仿宋"/>
          <w:sz w:val="32"/>
          <w:szCs w:val="32"/>
          <w:highlight w:val="none"/>
          <w:u w:val="single"/>
          <w:lang w:val="en-US" w:eastAsia="zh-CN"/>
        </w:rPr>
        <w:t>414.1</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万元，增长</w:t>
      </w:r>
      <w:r>
        <w:rPr>
          <w:rFonts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14.2</w:t>
      </w:r>
      <w:r>
        <w:rPr>
          <w:rFonts w:ascii="仿宋_GB2312" w:eastAsia="仿宋_GB2312" w:cs="仿宋_GB2312" w:hAnsiTheme="minorHAnsi"/>
          <w:kern w:val="0"/>
          <w:sz w:val="32"/>
          <w:szCs w:val="32"/>
          <w:highlight w:val="none"/>
          <w:u w:val="single"/>
        </w:rPr>
        <w:t xml:space="preserve"> </w:t>
      </w:r>
      <w:r>
        <w:rPr>
          <w:rFonts w:ascii="仿宋_GB2312" w:eastAsia="仿宋_GB2312" w:cs="仿宋_GB2312" w:hAnsiTheme="minorHAnsi"/>
          <w:kern w:val="0"/>
          <w:sz w:val="32"/>
          <w:szCs w:val="32"/>
          <w:highlight w:val="none"/>
        </w:rPr>
        <w:t xml:space="preserve"> </w:t>
      </w:r>
      <w:r>
        <w:rPr>
          <w:rFonts w:ascii="仿宋" w:hAnsi="仿宋" w:eastAsia="仿宋"/>
          <w:sz w:val="32"/>
          <w:szCs w:val="32"/>
          <w:highlight w:val="none"/>
        </w:rPr>
        <w:t>%</w:t>
      </w:r>
      <w:r>
        <w:rPr>
          <w:rFonts w:hint="eastAsia" w:ascii="仿宋" w:hAnsi="仿宋" w:eastAsia="仿宋"/>
          <w:sz w:val="32"/>
          <w:szCs w:val="32"/>
          <w:highlight w:val="none"/>
        </w:rPr>
        <w:t>。主要原因是</w:t>
      </w:r>
      <w:r>
        <w:rPr>
          <w:rFonts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u w:val="single"/>
        </w:rPr>
        <w:t>人员经费增加</w:t>
      </w:r>
      <w:r>
        <w:rPr>
          <w:rFonts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highlight w:val="none"/>
        </w:rPr>
      </w:pPr>
      <w:r>
        <w:rPr>
          <w:rFonts w:hint="eastAsia" w:ascii="仿宋" w:hAnsi="仿宋" w:eastAsia="仿宋"/>
          <w:sz w:val="32"/>
          <w:szCs w:val="32"/>
          <w:highlight w:val="none"/>
        </w:rPr>
        <w:t>例如</w:t>
      </w:r>
      <w:r>
        <w:rPr>
          <w:rFonts w:ascii="仿宋" w:hAnsi="仿宋" w:eastAsia="仿宋"/>
          <w:sz w:val="32"/>
          <w:szCs w:val="32"/>
          <w:highlight w:val="none"/>
        </w:rPr>
        <w:t>：2024</w:t>
      </w:r>
      <w:r>
        <w:rPr>
          <w:rFonts w:hint="eastAsia" w:ascii="仿宋" w:hAnsi="仿宋" w:eastAsia="仿宋"/>
          <w:sz w:val="32"/>
          <w:szCs w:val="32"/>
          <w:highlight w:val="none"/>
        </w:rPr>
        <w:t>年本</w:t>
      </w:r>
      <w:r>
        <w:rPr>
          <w:rFonts w:ascii="仿宋" w:hAnsi="仿宋" w:eastAsia="仿宋"/>
          <w:sz w:val="32"/>
          <w:szCs w:val="32"/>
          <w:highlight w:val="none"/>
        </w:rPr>
        <w:t>部门及</w:t>
      </w:r>
      <w:r>
        <w:rPr>
          <w:rFonts w:hint="eastAsia" w:ascii="仿宋" w:hAnsi="仿宋" w:eastAsia="仿宋"/>
          <w:sz w:val="32"/>
          <w:szCs w:val="32"/>
          <w:highlight w:val="none"/>
        </w:rPr>
        <w:t>所属各预算单位政府采购预算总额</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0</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w:t>
      </w: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1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 w:hAnsi="仿宋" w:eastAsia="仿宋"/>
          <w:sz w:val="32"/>
          <w:szCs w:val="32"/>
          <w:lang w:eastAsia="zh-CN"/>
        </w:rPr>
        <w:t>，</w:t>
      </w:r>
      <w:r>
        <w:rPr>
          <w:rFonts w:hint="eastAsia" w:ascii="仿宋" w:hAnsi="仿宋" w:eastAsia="仿宋"/>
          <w:sz w:val="32"/>
          <w:szCs w:val="32"/>
        </w:rPr>
        <w:t>单位价值</w:t>
      </w:r>
      <w:r>
        <w:rPr>
          <w:rFonts w:ascii="仿宋" w:hAnsi="仿宋" w:eastAsia="仿宋"/>
          <w:sz w:val="32"/>
          <w:szCs w:val="32"/>
        </w:rPr>
        <w:t>50</w:t>
      </w:r>
      <w:r>
        <w:rPr>
          <w:rFonts w:hint="eastAsia" w:ascii="仿宋" w:hAnsi="仿宋" w:eastAsia="仿宋"/>
          <w:sz w:val="32"/>
          <w:szCs w:val="32"/>
        </w:rPr>
        <w:t>万元以上通用</w:t>
      </w:r>
      <w:r>
        <w:rPr>
          <w:rFonts w:hint="eastAsia" w:ascii="仿宋" w:hAnsi="仿宋" w:eastAsia="仿宋"/>
          <w:sz w:val="32"/>
          <w:szCs w:val="32"/>
          <w:highlight w:val="yellow"/>
        </w:rPr>
        <w:t>设备</w:t>
      </w:r>
      <w:r>
        <w:rPr>
          <w:rFonts w:hint="eastAsia" w:ascii="仿宋_GB2312" w:eastAsia="仿宋_GB2312" w:cs="仿宋_GB2312" w:hAnsiTheme="minorHAnsi"/>
          <w:kern w:val="0"/>
          <w:sz w:val="32"/>
          <w:szCs w:val="32"/>
          <w:highlight w:val="yellow"/>
          <w:u w:val="single"/>
        </w:rPr>
        <w:t xml:space="preserve"> </w:t>
      </w:r>
      <w:r>
        <w:rPr>
          <w:rFonts w:hint="eastAsia" w:ascii="仿宋_GB2312" w:eastAsia="仿宋_GB2312" w:cs="仿宋_GB2312" w:hAnsiTheme="minorHAnsi"/>
          <w:kern w:val="0"/>
          <w:sz w:val="32"/>
          <w:szCs w:val="32"/>
          <w:highlight w:val="yellow"/>
          <w:u w:val="single"/>
          <w:lang w:val="en-US" w:eastAsia="zh-CN"/>
        </w:rPr>
        <w:t xml:space="preserve"> </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highlight w:val="yellow"/>
        </w:rPr>
        <w:t>台（套</w:t>
      </w:r>
      <w:r>
        <w:rPr>
          <w:rFonts w:hint="eastAsia" w:ascii="仿宋" w:hAnsi="仿宋" w:eastAsia="仿宋"/>
          <w:sz w:val="32"/>
          <w:szCs w:val="32"/>
        </w:rPr>
        <w:t>），单位价值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台（套）。</w:t>
      </w:r>
      <w:r>
        <w:rPr>
          <w:rFonts w:ascii="仿宋" w:hAnsi="仿宋" w:eastAsia="仿宋"/>
          <w:sz w:val="32"/>
          <w:szCs w:val="32"/>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highlight w:val="none"/>
        </w:rPr>
      </w:pPr>
      <w:r>
        <w:rPr>
          <w:rFonts w:hint="eastAsia" w:ascii="仿宋" w:hAnsi="仿宋" w:eastAsia="仿宋"/>
          <w:sz w:val="32"/>
          <w:szCs w:val="32"/>
        </w:rPr>
        <w:t>例如：2024年实现财政支出绩效目标管理全覆盖，</w:t>
      </w:r>
      <w:r>
        <w:rPr>
          <w:rFonts w:hint="eastAsia" w:ascii="仿宋" w:hAnsi="仿宋" w:eastAsia="仿宋"/>
          <w:sz w:val="32"/>
          <w:szCs w:val="32"/>
          <w:highlight w:val="none"/>
        </w:rPr>
        <w:t>实行绩效目标管理</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32</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个，资金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2903.7</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万元，其中：中央转移支付资金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333.35</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万元，地方资金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2570.35</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万元。重点项目（见名词解释）实行绩效目标管理</w:t>
      </w:r>
      <w:r>
        <w:rPr>
          <w:rFonts w:hint="eastAsia" w:ascii="仿宋_GB2312" w:eastAsia="仿宋_GB2312" w:cs="仿宋_GB2312" w:hAnsiTheme="minorHAnsi"/>
          <w:kern w:val="0"/>
          <w:sz w:val="32"/>
          <w:szCs w:val="32"/>
          <w:highlight w:val="none"/>
          <w:u w:val="single"/>
        </w:rPr>
        <w:t xml:space="preserve">  0 </w:t>
      </w:r>
      <w:r>
        <w:rPr>
          <w:rFonts w:hint="eastAsia" w:ascii="仿宋" w:hAnsi="仿宋" w:eastAsia="仿宋"/>
          <w:sz w:val="32"/>
          <w:szCs w:val="32"/>
          <w:highlight w:val="none"/>
        </w:rPr>
        <w:t>个，分别是（项目名称</w:t>
      </w:r>
      <w:r>
        <w:rPr>
          <w:rFonts w:hint="eastAsia" w:ascii="仿宋_GB2312" w:eastAsia="仿宋_GB2312" w:cs="仿宋_GB2312" w:hAnsiTheme="minorHAnsi"/>
          <w:kern w:val="0"/>
          <w:sz w:val="32"/>
          <w:szCs w:val="32"/>
          <w:highlight w:val="none"/>
          <w:u w:val="single"/>
        </w:rPr>
        <w:t xml:space="preserve"> 无  </w:t>
      </w:r>
      <w:r>
        <w:rPr>
          <w:rFonts w:hint="eastAsia" w:ascii="仿宋" w:hAnsi="仿宋" w:eastAsia="仿宋"/>
          <w:sz w:val="32"/>
          <w:szCs w:val="32"/>
          <w:highlight w:val="none"/>
        </w:rPr>
        <w:t>，资金</w:t>
      </w:r>
      <w:r>
        <w:rPr>
          <w:rFonts w:hint="eastAsia" w:ascii="仿宋_GB2312" w:eastAsia="仿宋_GB2312" w:cs="仿宋_GB2312" w:hAnsiTheme="minorHAnsi"/>
          <w:kern w:val="0"/>
          <w:sz w:val="32"/>
          <w:szCs w:val="32"/>
          <w:highlight w:val="none"/>
          <w:u w:val="single"/>
        </w:rPr>
        <w:t xml:space="preserve"> 0  </w:t>
      </w:r>
      <w:r>
        <w:rPr>
          <w:rFonts w:hint="eastAsia" w:ascii="仿宋" w:hAnsi="仿宋" w:eastAsia="仿宋"/>
          <w:sz w:val="32"/>
          <w:szCs w:val="32"/>
          <w:highlight w:val="none"/>
        </w:rPr>
        <w:t>万元；……），占年初项目支出预算总额的</w:t>
      </w:r>
      <w:r>
        <w:rPr>
          <w:rFonts w:hint="eastAsia" w:ascii="仿宋_GB2312" w:eastAsia="仿宋_GB2312" w:cs="仿宋_GB2312" w:hAnsiTheme="minorHAnsi"/>
          <w:kern w:val="0"/>
          <w:sz w:val="32"/>
          <w:szCs w:val="32"/>
          <w:highlight w:val="none"/>
          <w:u w:val="single"/>
        </w:rPr>
        <w:t xml:space="preserve"> 0  </w:t>
      </w:r>
      <w:r>
        <w:rPr>
          <w:rFonts w:hint="eastAsia" w:ascii="仿宋" w:hAnsi="仿宋" w:eastAsia="仿宋"/>
          <w:sz w:val="32"/>
          <w:szCs w:val="32"/>
          <w:highlight w:val="none"/>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无</w:t>
      </w:r>
    </w:p>
    <w:p>
      <w:pPr>
        <w:ind w:firstLine="640" w:firstLineChars="200"/>
        <w:rPr>
          <w:rFonts w:hint="eastAsia" w:ascii="楷体" w:hAnsi="楷体" w:eastAsia="楷体"/>
          <w:sz w:val="32"/>
          <w:szCs w:val="32"/>
        </w:rPr>
      </w:pPr>
      <w:r>
        <w:rPr>
          <w:rFonts w:hint="eastAsia" w:ascii="楷体" w:hAnsi="楷体" w:eastAsia="楷体"/>
          <w:sz w:val="32"/>
          <w:szCs w:val="32"/>
        </w:rPr>
        <w:t>（六）政府债务情况。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截止目前，本</w:t>
      </w:r>
      <w:r>
        <w:rPr>
          <w:rFonts w:hint="eastAsia" w:ascii="仿宋" w:hAnsi="仿宋" w:eastAsia="仿宋"/>
          <w:sz w:val="32"/>
          <w:szCs w:val="32"/>
          <w:lang w:val="en-US" w:eastAsia="zh-CN"/>
        </w:rPr>
        <w:t>单位</w:t>
      </w:r>
      <w:r>
        <w:rPr>
          <w:rFonts w:hint="eastAsia" w:ascii="仿宋" w:hAnsi="仿宋" w:eastAsia="仿宋"/>
          <w:sz w:val="32"/>
          <w:szCs w:val="32"/>
        </w:rPr>
        <w:t>暂无政府债务情况</w:t>
      </w:r>
      <w:r>
        <w:rPr>
          <w:rFonts w:hint="eastAsia" w:ascii="仿宋" w:hAnsi="仿宋" w:eastAsia="仿宋"/>
          <w:sz w:val="32"/>
          <w:szCs w:val="32"/>
          <w:lang w:eastAsia="zh-CN"/>
        </w:rPr>
        <w:t>。</w:t>
      </w:r>
    </w:p>
    <w:p>
      <w:pPr>
        <w:ind w:firstLine="640" w:firstLineChars="200"/>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- 13 -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974B"/>
    <w:multiLevelType w:val="singleLevel"/>
    <w:tmpl w:val="0643974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77C57"/>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D729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758B0"/>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9795F"/>
    <w:rsid w:val="005A44A6"/>
    <w:rsid w:val="005A60B9"/>
    <w:rsid w:val="005A6DB9"/>
    <w:rsid w:val="005A70FA"/>
    <w:rsid w:val="005B264E"/>
    <w:rsid w:val="005B7595"/>
    <w:rsid w:val="005C0DBF"/>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26166"/>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65719"/>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235A"/>
    <w:rsid w:val="00A666BA"/>
    <w:rsid w:val="00A75B25"/>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25E6C"/>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D74F2"/>
    <w:rsid w:val="00FE5692"/>
    <w:rsid w:val="00FE7FA4"/>
    <w:rsid w:val="00FF19E9"/>
    <w:rsid w:val="00FF5207"/>
    <w:rsid w:val="00FF5AF7"/>
    <w:rsid w:val="102D558C"/>
    <w:rsid w:val="198E6FBA"/>
    <w:rsid w:val="212F1812"/>
    <w:rsid w:val="25BB6739"/>
    <w:rsid w:val="39194ADE"/>
    <w:rsid w:val="393E05E4"/>
    <w:rsid w:val="41792EFA"/>
    <w:rsid w:val="427277EC"/>
    <w:rsid w:val="48372679"/>
    <w:rsid w:val="4AD720CB"/>
    <w:rsid w:val="51226276"/>
    <w:rsid w:val="54012F10"/>
    <w:rsid w:val="54A31DD1"/>
    <w:rsid w:val="58C60A4E"/>
    <w:rsid w:val="60D74164"/>
    <w:rsid w:val="673F0C50"/>
    <w:rsid w:val="67A53B1C"/>
    <w:rsid w:val="6DF44854"/>
    <w:rsid w:val="723D21C9"/>
    <w:rsid w:val="73605C41"/>
    <w:rsid w:val="746A38D2"/>
    <w:rsid w:val="764D57A1"/>
    <w:rsid w:val="7DDB3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721</Words>
  <Characters>4116</Characters>
  <Lines>34</Lines>
  <Paragraphs>9</Paragraphs>
  <TotalTime>17</TotalTime>
  <ScaleCrop>false</ScaleCrop>
  <LinksUpToDate>false</LinksUpToDate>
  <CharactersWithSpaces>4828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lenovo</cp:lastModifiedBy>
  <cp:lastPrinted>2024-02-04T08:34:18Z</cp:lastPrinted>
  <dcterms:modified xsi:type="dcterms:W3CDTF">2024-02-04T12:37:19Z</dcterms:modified>
  <cp:revision>1647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