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color w:val="FF0000"/>
          <w:sz w:val="44"/>
          <w:szCs w:val="44"/>
          <w:u w:val="single"/>
          <w:lang w:val="en-US" w:eastAsia="zh-CN"/>
        </w:rPr>
        <w:t>巴青县发展和改革委员会</w:t>
      </w:r>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color w:val="FF0000"/>
          <w:sz w:val="32"/>
          <w:szCs w:val="32"/>
          <w:u w:val="single"/>
        </w:rPr>
        <w:t>巴青县发展和改革委员会</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color w:val="FF0000"/>
          <w:sz w:val="40"/>
          <w:szCs w:val="32"/>
          <w:u w:val="single"/>
        </w:rPr>
        <w:t>巴青县发展和改革委员会</w:t>
      </w:r>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numPr>
          <w:ilvl w:val="0"/>
          <w:numId w:val="1"/>
        </w:num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主要职责</w:t>
      </w:r>
    </w:p>
    <w:p>
      <w:pPr>
        <w:ind w:firstLine="640" w:firstLineChars="200"/>
        <w:rPr>
          <w:rFonts w:hint="eastAsia" w:ascii="方正仿宋简体" w:hAnsi="方正仿宋简体" w:eastAsia="方正仿宋简体" w:cs="方正仿宋简体"/>
          <w:color w:val="FF0000"/>
          <w:sz w:val="32"/>
          <w:szCs w:val="32"/>
          <w:u w:val="single"/>
        </w:rPr>
      </w:pPr>
      <w:r>
        <w:rPr>
          <w:rFonts w:hint="eastAsia" w:ascii="方正仿宋简体" w:hAnsi="方正仿宋简体" w:eastAsia="方正仿宋简体" w:cs="方正仿宋简体"/>
          <w:color w:val="FF0000"/>
          <w:sz w:val="32"/>
          <w:szCs w:val="32"/>
          <w:u w:val="single"/>
        </w:rPr>
        <w:t>县发展改革委是</w:t>
      </w:r>
      <w:r>
        <w:rPr>
          <w:rFonts w:hint="eastAsia" w:ascii="方正仿宋简体" w:hAnsi="方正仿宋简体" w:eastAsia="方正仿宋简体" w:cs="方正仿宋简体"/>
          <w:color w:val="FF0000"/>
          <w:sz w:val="32"/>
          <w:szCs w:val="32"/>
          <w:u w:val="single"/>
          <w:lang w:eastAsia="zh-CN"/>
        </w:rPr>
        <w:t>人民政府工作部门，为正科级。</w:t>
      </w:r>
      <w:r>
        <w:rPr>
          <w:rFonts w:hint="eastAsia" w:ascii="方正仿宋简体" w:hAnsi="方正仿宋简体" w:eastAsia="方正仿宋简体" w:cs="方正仿宋简体"/>
          <w:color w:val="FF0000"/>
          <w:sz w:val="32"/>
          <w:szCs w:val="32"/>
          <w:u w:val="single"/>
        </w:rPr>
        <w:t>巴青县发展改革委加挂县粮食和物资储备局、县国防动员办公室、县能源局牌子。县发展改革委与县统计局合署办公，实行一套工作机构、两个机关名称。</w:t>
      </w:r>
    </w:p>
    <w:p>
      <w:pPr>
        <w:spacing w:line="240" w:lineRule="auto"/>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FF0000"/>
          <w:sz w:val="32"/>
          <w:szCs w:val="32"/>
          <w:u w:val="single"/>
        </w:rPr>
        <w:t>县发展改革委、县统计局负责贯彻落实党中央关于发展改革、粮食和物资储备、国防动员、能源、统计工作的方针政策及自治区党委、市委、县委的工作要求，把坚持党对发展改革、粮食和物资储备、国防动员、能源、统计工作的领导落实到履行职责过程中，聚焦“四件大事”聚力“四个创建”，紧扣“四个示范市”战略任务，强化有效投资、基础设施建设、产业培育、民生等工作，加强统计数据分析，为市委、市政府科学决策提供意见建议和参考依据。</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color w:val="FF0000"/>
          <w:sz w:val="32"/>
          <w:szCs w:val="32"/>
          <w:u w:val="single"/>
        </w:rPr>
        <w:t>巴青县发展和改革委员会</w:t>
      </w:r>
      <w:r>
        <w:rPr>
          <w:rFonts w:hint="eastAsia" w:ascii="仿宋" w:hAnsi="仿宋" w:eastAsia="仿宋"/>
          <w:sz w:val="32"/>
          <w:szCs w:val="32"/>
          <w:u w:val="none"/>
        </w:rPr>
        <w:t>内设</w:t>
      </w:r>
      <w:r>
        <w:rPr>
          <w:rFonts w:hint="eastAsia" w:ascii="仿宋" w:hAnsi="仿宋" w:eastAsia="仿宋"/>
          <w:color w:val="FF0000"/>
          <w:sz w:val="32"/>
          <w:szCs w:val="32"/>
          <w:u w:val="single"/>
          <w:lang w:val="en-US" w:eastAsia="zh-CN"/>
        </w:rPr>
        <w:t>1</w:t>
      </w:r>
      <w:r>
        <w:rPr>
          <w:rFonts w:hint="eastAsia" w:ascii="仿宋" w:hAnsi="仿宋" w:eastAsia="仿宋"/>
          <w:sz w:val="32"/>
          <w:szCs w:val="32"/>
          <w:u w:val="none"/>
        </w:rPr>
        <w:t>个机构预算单位。</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rPr>
        <w:t>巴青县发展和改革委员会部门预算。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0" w:firstLineChars="0"/>
        <w:rPr>
          <w:rFonts w:ascii="仿宋" w:hAnsi="仿宋" w:eastAsia="仿宋"/>
          <w:sz w:val="32"/>
          <w:szCs w:val="32"/>
        </w:rPr>
      </w:pPr>
    </w:p>
    <w:p>
      <w:pPr>
        <w:spacing w:line="588" w:lineRule="exact"/>
        <w:jc w:val="both"/>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0" w:firstLineChars="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color w:val="FF0000"/>
          <w:sz w:val="32"/>
          <w:szCs w:val="32"/>
          <w:u w:val="single"/>
          <w:lang w:val="en-US" w:eastAsia="zh-CN"/>
        </w:rPr>
        <w:t>1020.01</w:t>
      </w:r>
      <w:r>
        <w:rPr>
          <w:rFonts w:hint="eastAsia" w:ascii="仿宋" w:hAnsi="仿宋" w:eastAsia="仿宋"/>
          <w:color w:val="auto"/>
          <w:sz w:val="32"/>
          <w:szCs w:val="32"/>
        </w:rPr>
        <w:t>万元，比上年</w:t>
      </w:r>
      <w:r>
        <w:rPr>
          <w:rFonts w:hint="eastAsia" w:ascii="仿宋" w:hAnsi="仿宋" w:eastAsia="仿宋"/>
          <w:color w:val="auto"/>
          <w:sz w:val="32"/>
          <w:szCs w:val="32"/>
          <w:lang w:eastAsia="zh-CN"/>
        </w:rPr>
        <w:t>减少</w:t>
      </w:r>
      <w:r>
        <w:rPr>
          <w:rFonts w:hint="eastAsia" w:ascii="仿宋" w:hAnsi="仿宋" w:eastAsia="仿宋"/>
          <w:color w:val="FF0000"/>
          <w:sz w:val="32"/>
          <w:szCs w:val="32"/>
          <w:u w:val="single"/>
          <w:lang w:val="en-US" w:eastAsia="zh-CN"/>
        </w:rPr>
        <w:t>194.96</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FF0000"/>
          <w:sz w:val="32"/>
          <w:szCs w:val="32"/>
          <w:u w:val="single"/>
          <w:lang w:val="en-US" w:eastAsia="zh-CN"/>
        </w:rPr>
        <w:t>16.04</w:t>
      </w:r>
      <w:r>
        <w:rPr>
          <w:rFonts w:hint="eastAsia" w:ascii="仿宋" w:hAnsi="仿宋" w:eastAsia="仿宋"/>
          <w:color w:val="FF0000"/>
          <w:sz w:val="32"/>
          <w:szCs w:val="32"/>
          <w:u w:val="single"/>
        </w:rPr>
        <w:t>%</w:t>
      </w:r>
      <w:r>
        <w:rPr>
          <w:rFonts w:hint="eastAsia" w:ascii="仿宋" w:hAnsi="仿宋" w:eastAsia="仿宋"/>
          <w:color w:val="auto"/>
          <w:sz w:val="32"/>
          <w:szCs w:val="32"/>
        </w:rPr>
        <w:t>主要原因是：</w:t>
      </w:r>
      <w:r>
        <w:rPr>
          <w:rFonts w:hint="eastAsia" w:ascii="仿宋" w:hAnsi="仿宋" w:eastAsia="仿宋"/>
          <w:color w:val="FF0000"/>
          <w:sz w:val="32"/>
          <w:szCs w:val="32"/>
          <w:u w:val="single"/>
          <w:lang w:eastAsia="zh-CN"/>
        </w:rPr>
        <w:t>数字经济发展、优化营商环境等部分职能划入其他单位</w:t>
      </w:r>
      <w:r>
        <w:rPr>
          <w:rFonts w:hint="eastAsia" w:ascii="仿宋" w:hAnsi="仿宋" w:eastAsia="仿宋"/>
          <w:color w:val="FF0000"/>
          <w:sz w:val="32"/>
          <w:szCs w:val="32"/>
          <w:u w:val="single"/>
        </w:rPr>
        <w:t>；</w:t>
      </w:r>
      <w:r>
        <w:rPr>
          <w:rFonts w:hint="eastAsia" w:ascii="仿宋" w:hAnsi="仿宋" w:eastAsia="仿宋"/>
          <w:color w:val="auto"/>
          <w:sz w:val="32"/>
          <w:szCs w:val="32"/>
        </w:rPr>
        <w:t>支出预算</w:t>
      </w:r>
      <w:r>
        <w:rPr>
          <w:rFonts w:hint="eastAsia" w:ascii="仿宋" w:hAnsi="仿宋" w:eastAsia="仿宋"/>
          <w:color w:val="FF0000"/>
          <w:sz w:val="32"/>
          <w:szCs w:val="32"/>
          <w:u w:val="single"/>
          <w:lang w:val="en-US" w:eastAsia="zh-CN"/>
        </w:rPr>
        <w:t>1020.01</w:t>
      </w:r>
      <w:r>
        <w:rPr>
          <w:rFonts w:hint="eastAsia" w:ascii="仿宋" w:hAnsi="仿宋" w:eastAsia="仿宋"/>
          <w:color w:val="auto"/>
          <w:sz w:val="32"/>
          <w:szCs w:val="32"/>
        </w:rPr>
        <w:t>万元，比上年</w:t>
      </w:r>
      <w:r>
        <w:rPr>
          <w:rFonts w:hint="eastAsia" w:ascii="仿宋" w:hAnsi="仿宋" w:eastAsia="仿宋"/>
          <w:color w:val="auto"/>
          <w:sz w:val="32"/>
          <w:szCs w:val="32"/>
          <w:lang w:eastAsia="zh-CN"/>
        </w:rPr>
        <w:t>减少</w:t>
      </w:r>
      <w:r>
        <w:rPr>
          <w:rFonts w:hint="eastAsia" w:ascii="仿宋" w:hAnsi="仿宋" w:eastAsia="仿宋"/>
          <w:color w:val="FF0000"/>
          <w:sz w:val="32"/>
          <w:szCs w:val="32"/>
          <w:u w:val="single"/>
          <w:lang w:val="en-US" w:eastAsia="zh-CN"/>
        </w:rPr>
        <w:t>194.96</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FF0000"/>
          <w:sz w:val="32"/>
          <w:szCs w:val="32"/>
          <w:u w:val="single"/>
          <w:lang w:val="en-US" w:eastAsia="zh-CN"/>
        </w:rPr>
        <w:t>16.04</w:t>
      </w:r>
      <w:r>
        <w:rPr>
          <w:rFonts w:hint="eastAsia" w:ascii="仿宋" w:hAnsi="仿宋" w:eastAsia="仿宋"/>
          <w:color w:val="FF0000"/>
          <w:sz w:val="32"/>
          <w:szCs w:val="32"/>
          <w:u w:val="single"/>
        </w:rPr>
        <w:t>%</w:t>
      </w:r>
      <w:r>
        <w:rPr>
          <w:rFonts w:hint="eastAsia" w:ascii="仿宋" w:hAnsi="仿宋" w:eastAsia="仿宋"/>
          <w:color w:val="auto"/>
          <w:sz w:val="32"/>
          <w:szCs w:val="32"/>
        </w:rPr>
        <w:t>主要原因是：</w:t>
      </w:r>
      <w:r>
        <w:rPr>
          <w:rFonts w:hint="eastAsia" w:ascii="仿宋" w:hAnsi="仿宋" w:eastAsia="仿宋"/>
          <w:color w:val="FF0000"/>
          <w:sz w:val="32"/>
          <w:szCs w:val="32"/>
          <w:u w:val="single"/>
        </w:rPr>
        <w:t>数字经济发展、优化营商环境等部分职能划入其他单位。</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color w:val="FF0000"/>
          <w:sz w:val="32"/>
          <w:szCs w:val="32"/>
          <w:u w:val="single"/>
        </w:rPr>
        <w:t>%</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color w:val="FF0000"/>
          <w:sz w:val="32"/>
          <w:szCs w:val="32"/>
          <w:u w:val="single"/>
        </w:rPr>
        <w:t>%</w:t>
      </w:r>
      <w:r>
        <w:rPr>
          <w:rFonts w:hint="eastAsia" w:ascii="仿宋" w:hAnsi="仿宋" w:eastAsia="仿宋"/>
          <w:sz w:val="32"/>
          <w:szCs w:val="32"/>
        </w:rPr>
        <w:t>，公务用车购置及运行维护费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万元（公务用车购置费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万元；公务用车运行维护费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color w:val="FF0000"/>
          <w:sz w:val="32"/>
          <w:szCs w:val="32"/>
          <w:u w:val="single"/>
        </w:rPr>
        <w:t>%</w:t>
      </w:r>
      <w:r>
        <w:rPr>
          <w:rFonts w:hint="eastAsia" w:ascii="仿宋" w:hAnsi="仿宋" w:eastAsia="仿宋"/>
          <w:sz w:val="32"/>
          <w:szCs w:val="32"/>
        </w:rPr>
        <w:t>；公务接待费</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万元，比上年减少</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万元，下降</w:t>
      </w:r>
      <w:r>
        <w:rPr>
          <w:rFonts w:hint="eastAsia" w:ascii="仿宋" w:hAnsi="仿宋" w:eastAsia="仿宋"/>
          <w:color w:val="FF0000"/>
          <w:sz w:val="32"/>
          <w:szCs w:val="32"/>
          <w:u w:val="single"/>
          <w:lang w:val="en-US" w:eastAsia="zh-CN"/>
        </w:rPr>
        <w:t>0</w:t>
      </w:r>
      <w:r>
        <w:rPr>
          <w:rFonts w:hint="eastAsia" w:ascii="仿宋" w:hAnsi="仿宋" w:eastAsia="仿宋"/>
          <w:color w:val="FF0000"/>
          <w:sz w:val="32"/>
          <w:szCs w:val="32"/>
          <w:u w:val="single"/>
        </w:rPr>
        <w:t>%</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个团组、</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辆、保有</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批次、</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hint="eastAsia" w:ascii="仿宋" w:hAnsi="仿宋" w:eastAsia="仿宋"/>
          <w:color w:val="FF0000"/>
          <w:sz w:val="32"/>
          <w:szCs w:val="32"/>
          <w:u w:val="single"/>
        </w:rPr>
      </w:pPr>
      <w:r>
        <w:rPr>
          <w:rFonts w:hint="eastAsia" w:ascii="仿宋" w:hAnsi="仿宋" w:eastAsia="仿宋"/>
          <w:sz w:val="32"/>
          <w:szCs w:val="32"/>
        </w:rPr>
        <w:t>2024年，本部门机关运行经费安排</w:t>
      </w:r>
      <w:r>
        <w:rPr>
          <w:rFonts w:hint="eastAsia" w:ascii="仿宋" w:hAnsi="仿宋" w:eastAsia="仿宋"/>
          <w:color w:val="FF0000"/>
          <w:sz w:val="32"/>
          <w:szCs w:val="32"/>
          <w:u w:val="single"/>
          <w:lang w:val="en-US" w:eastAsia="zh-CN"/>
        </w:rPr>
        <w:t>42.51</w:t>
      </w:r>
      <w:r>
        <w:rPr>
          <w:rFonts w:hint="eastAsia" w:ascii="仿宋" w:hAnsi="仿宋" w:eastAsia="仿宋"/>
          <w:sz w:val="32"/>
          <w:szCs w:val="32"/>
        </w:rPr>
        <w:t>万元，比上年</w:t>
      </w:r>
      <w:r>
        <w:rPr>
          <w:rFonts w:hint="eastAsia" w:ascii="仿宋" w:hAnsi="仿宋" w:eastAsia="仿宋"/>
          <w:color w:val="FF0000"/>
          <w:sz w:val="32"/>
          <w:szCs w:val="32"/>
          <w:u w:val="single"/>
          <w:lang w:eastAsia="zh-CN"/>
        </w:rPr>
        <w:t>增加</w:t>
      </w:r>
      <w:r>
        <w:rPr>
          <w:rFonts w:hint="eastAsia" w:ascii="仿宋" w:hAnsi="仿宋" w:eastAsia="仿宋"/>
          <w:color w:val="FF0000"/>
          <w:sz w:val="32"/>
          <w:szCs w:val="32"/>
          <w:u w:val="single"/>
          <w:lang w:val="en-US" w:eastAsia="zh-CN"/>
        </w:rPr>
        <w:t>28.31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cs="Times New Roman"/>
          <w:color w:val="FF0000"/>
          <w:sz w:val="32"/>
          <w:szCs w:val="32"/>
          <w:u w:val="single"/>
        </w:rPr>
        <w:t>县发展改革委与县统计局合署办公</w:t>
      </w:r>
      <w:r>
        <w:rPr>
          <w:rFonts w:hint="eastAsia" w:ascii="仿宋" w:hAnsi="仿宋" w:eastAsia="仿宋" w:cs="Times New Roman"/>
          <w:color w:val="FF0000"/>
          <w:sz w:val="32"/>
          <w:szCs w:val="32"/>
          <w:u w:val="single"/>
          <w:lang w:eastAsia="zh-CN"/>
        </w:rPr>
        <w:t>，人员增加，人头经费增加。</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万元，其中：货物类采购预算</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万元，工程类采购预算</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万元，服务类采购预算</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平方米，车辆</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台（套）。本年度拟购置固定资产</w:t>
      </w:r>
      <w:r>
        <w:rPr>
          <w:rFonts w:hint="eastAsia" w:ascii="仿宋" w:hAnsi="仿宋" w:eastAsia="仿宋"/>
          <w:color w:val="FF0000"/>
          <w:sz w:val="32"/>
          <w:szCs w:val="32"/>
          <w:u w:val="single"/>
          <w:lang w:val="en-US" w:eastAsia="zh-CN"/>
        </w:rPr>
        <w:t>0</w:t>
      </w:r>
      <w:r>
        <w:rPr>
          <w:rFonts w:hint="eastAsia" w:ascii="仿宋" w:hAnsi="仿宋" w:eastAsia="仿宋"/>
          <w:sz w:val="32"/>
          <w:szCs w:val="32"/>
        </w:rPr>
        <w:t>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color w:val="FF0000"/>
          <w:sz w:val="32"/>
          <w:szCs w:val="32"/>
          <w:u w:val="single"/>
          <w:lang w:val="en-US" w:eastAsia="zh-CN"/>
        </w:rPr>
        <w:t>29</w:t>
      </w:r>
      <w:r>
        <w:rPr>
          <w:rFonts w:hint="eastAsia" w:ascii="仿宋" w:hAnsi="仿宋" w:eastAsia="仿宋"/>
          <w:sz w:val="32"/>
          <w:szCs w:val="32"/>
        </w:rPr>
        <w:t>个，资金</w:t>
      </w:r>
      <w:r>
        <w:rPr>
          <w:rFonts w:hint="eastAsia" w:ascii="仿宋" w:hAnsi="仿宋" w:eastAsia="仿宋"/>
          <w:color w:val="FF0000"/>
          <w:sz w:val="32"/>
          <w:szCs w:val="32"/>
          <w:u w:val="single"/>
          <w:lang w:val="en-US" w:eastAsia="zh-CN"/>
        </w:rPr>
        <w:t>926.24</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440" w:firstLineChars="200"/>
              <w:jc w:val="center"/>
              <w:rPr>
                <w:rFonts w:ascii="黑体" w:hAnsi="黑体" w:eastAsia="黑体"/>
                <w:sz w:val="22"/>
                <w:szCs w:val="24"/>
              </w:rPr>
            </w:pPr>
            <w:r>
              <w:rPr>
                <w:rFonts w:hint="eastAsia" w:ascii="黑体" w:hAnsi="黑体" w:eastAsia="黑体"/>
                <w:sz w:val="22"/>
                <w:szCs w:val="24"/>
              </w:rPr>
              <w:t>重点项目</w:t>
            </w:r>
          </w:p>
        </w:tc>
        <w:tc>
          <w:tcPr>
            <w:tcW w:w="3021" w:type="dxa"/>
            <w:vAlign w:val="center"/>
          </w:tcPr>
          <w:p>
            <w:pPr>
              <w:spacing w:line="588" w:lineRule="exact"/>
              <w:ind w:firstLine="440" w:firstLineChars="200"/>
              <w:jc w:val="center"/>
              <w:rPr>
                <w:rFonts w:ascii="黑体" w:hAnsi="黑体" w:eastAsia="黑体"/>
                <w:sz w:val="22"/>
                <w:szCs w:val="24"/>
              </w:rPr>
            </w:pPr>
            <w:r>
              <w:rPr>
                <w:rFonts w:hint="eastAsia" w:ascii="黑体" w:hAnsi="黑体" w:eastAsia="黑体"/>
                <w:sz w:val="22"/>
                <w:szCs w:val="24"/>
              </w:rPr>
              <w:t>预算数（单位：万元）</w:t>
            </w:r>
          </w:p>
        </w:tc>
        <w:tc>
          <w:tcPr>
            <w:tcW w:w="2841" w:type="dxa"/>
            <w:vAlign w:val="center"/>
          </w:tcPr>
          <w:p>
            <w:pPr>
              <w:spacing w:line="588" w:lineRule="exact"/>
              <w:ind w:firstLine="440" w:firstLineChars="200"/>
              <w:jc w:val="center"/>
              <w:rPr>
                <w:rFonts w:ascii="黑体" w:hAnsi="黑体" w:eastAsia="黑体"/>
                <w:sz w:val="22"/>
                <w:szCs w:val="24"/>
              </w:rPr>
            </w:pPr>
            <w:r>
              <w:rPr>
                <w:rFonts w:hint="eastAsia" w:ascii="黑体" w:hAnsi="黑体" w:eastAsia="黑体"/>
                <w:sz w:val="22"/>
                <w:szCs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hint="eastAsia" w:ascii="仿宋" w:hAnsi="仿宋" w:eastAsia="仿宋"/>
                <w:sz w:val="22"/>
                <w:szCs w:val="24"/>
                <w:lang w:eastAsia="zh-CN"/>
              </w:rPr>
            </w:pPr>
            <w:r>
              <w:rPr>
                <w:rFonts w:hint="eastAsia" w:ascii="仿宋" w:hAnsi="仿宋" w:eastAsia="仿宋"/>
                <w:color w:val="FF0000"/>
                <w:sz w:val="32"/>
                <w:szCs w:val="32"/>
                <w:u w:val="single"/>
                <w:lang w:eastAsia="zh-CN"/>
              </w:rPr>
              <w:t>信息系统运行及维护</w:t>
            </w:r>
          </w:p>
        </w:tc>
        <w:tc>
          <w:tcPr>
            <w:tcW w:w="3021" w:type="dxa"/>
          </w:tcPr>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color w:val="FF0000"/>
                <w:sz w:val="32"/>
                <w:szCs w:val="32"/>
                <w:u w:val="single"/>
                <w:lang w:val="en-US" w:eastAsia="zh-CN"/>
              </w:rPr>
              <w:t>48</w:t>
            </w:r>
          </w:p>
        </w:tc>
        <w:tc>
          <w:tcPr>
            <w:tcW w:w="2841" w:type="dxa"/>
          </w:tcPr>
          <w:p>
            <w:pPr>
              <w:spacing w:line="588" w:lineRule="exact"/>
              <w:ind w:firstLine="0" w:firstLineChars="0"/>
              <w:rPr>
                <w:rFonts w:ascii="仿宋" w:hAnsi="仿宋" w:eastAsia="仿宋"/>
                <w:sz w:val="32"/>
                <w:szCs w:val="32"/>
              </w:rPr>
            </w:pPr>
            <w:r>
              <w:rPr>
                <w:rFonts w:hint="eastAsia" w:ascii="仿宋" w:hAnsi="仿宋" w:eastAsia="仿宋"/>
                <w:color w:val="FF0000"/>
                <w:sz w:val="32"/>
                <w:szCs w:val="32"/>
                <w:u w:val="single"/>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2"/>
                <w:szCs w:val="24"/>
              </w:rPr>
            </w:pPr>
            <w:r>
              <w:rPr>
                <w:rFonts w:hint="eastAsia" w:ascii="仿宋" w:hAnsi="仿宋" w:eastAsia="仿宋"/>
                <w:color w:val="FF0000"/>
                <w:sz w:val="32"/>
                <w:szCs w:val="32"/>
                <w:u w:val="single"/>
              </w:rPr>
              <w:t>国防动员工作经费</w:t>
            </w:r>
          </w:p>
        </w:tc>
        <w:tc>
          <w:tcPr>
            <w:tcW w:w="3021" w:type="dxa"/>
          </w:tcPr>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color w:val="FF0000"/>
                <w:sz w:val="32"/>
                <w:szCs w:val="32"/>
                <w:u w:val="single"/>
                <w:lang w:val="en-US" w:eastAsia="zh-CN"/>
              </w:rPr>
              <w:t>87.32</w:t>
            </w:r>
          </w:p>
        </w:tc>
        <w:tc>
          <w:tcPr>
            <w:tcW w:w="2841" w:type="dxa"/>
          </w:tcPr>
          <w:p>
            <w:pPr>
              <w:spacing w:line="588" w:lineRule="exact"/>
              <w:ind w:firstLine="0" w:firstLineChars="0"/>
              <w:rPr>
                <w:rFonts w:hint="eastAsia" w:ascii="仿宋" w:hAnsi="仿宋" w:eastAsia="仿宋"/>
                <w:color w:val="FF0000"/>
                <w:sz w:val="32"/>
                <w:szCs w:val="32"/>
                <w:u w:val="single"/>
              </w:rPr>
            </w:pPr>
            <w:r>
              <w:rPr>
                <w:rFonts w:hint="eastAsia" w:ascii="仿宋" w:hAnsi="仿宋" w:eastAsia="仿宋"/>
                <w:color w:val="FF0000"/>
                <w:sz w:val="32"/>
                <w:szCs w:val="32"/>
                <w:u w:val="single"/>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2"/>
                <w:szCs w:val="24"/>
              </w:rPr>
            </w:pPr>
            <w:r>
              <w:rPr>
                <w:rFonts w:hint="eastAsia" w:ascii="仿宋" w:hAnsi="仿宋" w:eastAsia="仿宋"/>
                <w:color w:val="FF0000"/>
                <w:sz w:val="32"/>
                <w:szCs w:val="32"/>
                <w:u w:val="single"/>
              </w:rPr>
              <w:t>专项债券付息</w:t>
            </w:r>
          </w:p>
        </w:tc>
        <w:tc>
          <w:tcPr>
            <w:tcW w:w="3021" w:type="dxa"/>
          </w:tcPr>
          <w:p>
            <w:pPr>
              <w:spacing w:line="588" w:lineRule="exact"/>
              <w:ind w:firstLine="640" w:firstLineChars="200"/>
              <w:rPr>
                <w:rFonts w:ascii="仿宋" w:hAnsi="仿宋" w:eastAsia="仿宋"/>
                <w:sz w:val="32"/>
                <w:szCs w:val="32"/>
              </w:rPr>
            </w:pPr>
            <w:r>
              <w:rPr>
                <w:rFonts w:hint="eastAsia" w:ascii="仿宋" w:hAnsi="仿宋" w:eastAsia="仿宋"/>
                <w:color w:val="FF0000"/>
                <w:sz w:val="32"/>
                <w:szCs w:val="32"/>
                <w:u w:val="single"/>
              </w:rPr>
              <w:t>107.19</w:t>
            </w:r>
          </w:p>
        </w:tc>
        <w:tc>
          <w:tcPr>
            <w:tcW w:w="2841" w:type="dxa"/>
          </w:tcPr>
          <w:p>
            <w:pPr>
              <w:spacing w:line="588" w:lineRule="exact"/>
              <w:ind w:firstLine="0" w:firstLineChars="0"/>
              <w:rPr>
                <w:rFonts w:ascii="仿宋" w:hAnsi="仿宋" w:eastAsia="仿宋"/>
                <w:sz w:val="32"/>
                <w:szCs w:val="32"/>
              </w:rPr>
            </w:pPr>
            <w:r>
              <w:rPr>
                <w:rFonts w:hint="eastAsia" w:ascii="仿宋" w:hAnsi="仿宋" w:eastAsia="仿宋"/>
                <w:color w:val="FF0000"/>
                <w:sz w:val="32"/>
                <w:szCs w:val="32"/>
                <w:u w:val="single"/>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2"/>
                <w:szCs w:val="24"/>
              </w:rPr>
            </w:pPr>
            <w:r>
              <w:rPr>
                <w:rFonts w:hint="eastAsia" w:ascii="仿宋" w:hAnsi="仿宋" w:eastAsia="仿宋"/>
                <w:color w:val="FF0000"/>
                <w:sz w:val="32"/>
                <w:szCs w:val="32"/>
                <w:u w:val="single"/>
              </w:rPr>
              <w:t>边境搬迁经费</w:t>
            </w:r>
          </w:p>
        </w:tc>
        <w:tc>
          <w:tcPr>
            <w:tcW w:w="3021" w:type="dxa"/>
          </w:tcPr>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color w:val="FF0000"/>
                <w:sz w:val="32"/>
                <w:szCs w:val="32"/>
                <w:u w:val="single"/>
                <w:lang w:val="en-US" w:eastAsia="zh-CN"/>
              </w:rPr>
              <w:t>7</w:t>
            </w:r>
          </w:p>
        </w:tc>
        <w:tc>
          <w:tcPr>
            <w:tcW w:w="2841" w:type="dxa"/>
          </w:tcPr>
          <w:p>
            <w:pPr>
              <w:spacing w:line="588" w:lineRule="exact"/>
              <w:ind w:firstLine="0" w:firstLineChars="0"/>
              <w:rPr>
                <w:rFonts w:ascii="仿宋" w:hAnsi="仿宋" w:eastAsia="仿宋"/>
                <w:sz w:val="32"/>
                <w:szCs w:val="32"/>
              </w:rPr>
            </w:pPr>
            <w:r>
              <w:rPr>
                <w:rFonts w:hint="eastAsia" w:ascii="仿宋" w:hAnsi="仿宋" w:eastAsia="仿宋"/>
                <w:color w:val="FF0000"/>
                <w:sz w:val="32"/>
                <w:szCs w:val="32"/>
                <w:u w:val="single"/>
                <w:lang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0" w:firstLineChars="0"/>
              <w:rPr>
                <w:rFonts w:ascii="仿宋" w:hAnsi="仿宋" w:eastAsia="仿宋"/>
                <w:sz w:val="22"/>
                <w:szCs w:val="24"/>
              </w:rPr>
            </w:pPr>
            <w:r>
              <w:rPr>
                <w:rFonts w:hint="eastAsia" w:ascii="仿宋" w:hAnsi="仿宋" w:eastAsia="仿宋"/>
                <w:color w:val="FF0000"/>
                <w:sz w:val="32"/>
                <w:szCs w:val="32"/>
                <w:u w:val="single"/>
              </w:rPr>
              <w:t>项目管理经费</w:t>
            </w:r>
          </w:p>
        </w:tc>
        <w:tc>
          <w:tcPr>
            <w:tcW w:w="3021" w:type="dxa"/>
          </w:tcPr>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color w:val="FF0000"/>
                <w:sz w:val="32"/>
                <w:szCs w:val="32"/>
                <w:u w:val="single"/>
                <w:lang w:val="en-US" w:eastAsia="zh-CN"/>
              </w:rPr>
              <w:t>20</w:t>
            </w:r>
          </w:p>
        </w:tc>
        <w:tc>
          <w:tcPr>
            <w:tcW w:w="2841" w:type="dxa"/>
          </w:tcPr>
          <w:p>
            <w:pPr>
              <w:spacing w:line="588" w:lineRule="exact"/>
              <w:ind w:firstLine="0" w:firstLineChars="0"/>
              <w:rPr>
                <w:rFonts w:ascii="仿宋" w:hAnsi="仿宋" w:eastAsia="仿宋"/>
                <w:sz w:val="32"/>
                <w:szCs w:val="32"/>
              </w:rPr>
            </w:pPr>
            <w:r>
              <w:rPr>
                <w:rFonts w:hint="eastAsia" w:ascii="仿宋" w:hAnsi="仿宋" w:eastAsia="仿宋"/>
                <w:color w:val="FF0000"/>
                <w:sz w:val="32"/>
                <w:szCs w:val="32"/>
                <w:u w:val="single"/>
                <w:lang w:eastAsia="zh-CN"/>
              </w:rPr>
              <w:t>按期完成各项指标</w:t>
            </w: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无。</w:t>
      </w:r>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A3477"/>
    <w:multiLevelType w:val="singleLevel"/>
    <w:tmpl w:val="D48A34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NmY5MTk2OTQxMmM1Y2I4NjI3ZTY5NDZlMDhhNmUifQ=="/>
  </w:docVars>
  <w:rsids>
    <w:rsidRoot w:val="3C9E6198"/>
    <w:rsid w:val="3C9E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2025-03-13T04:34:00Z</dcterms:created>
  <dc:creator>Slttxf</dc:creator>
  <cp:lastModifiedBy>Slttxf</cp:lastModifiedBy>
  <dcterms:modified xsi:type="dcterms:W3CDTF">2025-03-13T04:34:54Z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1F370EB665434D43AE4F9CE7847E7B9B</vt:lpwstr>
  </property>
</Properties>
</file>