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532" w:rsidRDefault="00E27532" w:rsidP="00E27532">
      <w:pPr>
        <w:spacing w:line="588" w:lineRule="exact"/>
        <w:jc w:val="center"/>
        <w:rPr>
          <w:rFonts w:ascii="方正小标宋简体" w:eastAsia="方正小标宋简体" w:hAnsi="仿宋" w:hint="eastAsia"/>
          <w:sz w:val="44"/>
          <w:szCs w:val="44"/>
        </w:rPr>
      </w:pPr>
    </w:p>
    <w:p w:rsidR="00E27532" w:rsidRDefault="00E27532" w:rsidP="00E27532">
      <w:pPr>
        <w:spacing w:line="588" w:lineRule="exact"/>
        <w:jc w:val="center"/>
        <w:rPr>
          <w:rFonts w:ascii="方正小标宋简体" w:eastAsia="方正小标宋简体" w:hAnsi="仿宋" w:hint="eastAsia"/>
          <w:sz w:val="44"/>
          <w:szCs w:val="44"/>
        </w:rPr>
      </w:pPr>
    </w:p>
    <w:p w:rsidR="00913DE2" w:rsidRDefault="00913DE2" w:rsidP="00E27532">
      <w:pPr>
        <w:spacing w:line="588" w:lineRule="exact"/>
        <w:jc w:val="center"/>
        <w:rPr>
          <w:rFonts w:ascii="方正小标宋简体" w:eastAsia="方正小标宋简体" w:hAnsi="仿宋" w:hint="eastAsia"/>
          <w:sz w:val="44"/>
          <w:szCs w:val="44"/>
        </w:rPr>
      </w:pPr>
    </w:p>
    <w:p w:rsidR="00913DE2" w:rsidRDefault="00913DE2" w:rsidP="00E27532">
      <w:pPr>
        <w:spacing w:line="588" w:lineRule="exact"/>
        <w:jc w:val="center"/>
        <w:rPr>
          <w:rFonts w:ascii="方正小标宋简体" w:eastAsia="方正小标宋简体" w:hAnsi="仿宋" w:hint="eastAsia"/>
          <w:sz w:val="44"/>
          <w:szCs w:val="44"/>
        </w:rPr>
      </w:pPr>
    </w:p>
    <w:p w:rsidR="00E27532" w:rsidRDefault="00E27532" w:rsidP="00E27532">
      <w:pPr>
        <w:spacing w:line="588"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202</w:t>
      </w:r>
      <w:r>
        <w:rPr>
          <w:rFonts w:ascii="方正小标宋简体" w:eastAsia="方正小标宋简体" w:hAnsi="仿宋"/>
          <w:sz w:val="44"/>
          <w:szCs w:val="44"/>
        </w:rPr>
        <w:t>5</w:t>
      </w:r>
      <w:r>
        <w:rPr>
          <w:rFonts w:ascii="方正小标宋简体" w:eastAsia="方正小标宋简体" w:hAnsi="仿宋" w:hint="eastAsia"/>
          <w:sz w:val="44"/>
          <w:szCs w:val="44"/>
        </w:rPr>
        <w:t>年巴青县自然资源局预算</w:t>
      </w: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widowControl/>
        <w:spacing w:line="588" w:lineRule="exact"/>
        <w:ind w:firstLineChars="200" w:firstLine="880"/>
        <w:jc w:val="left"/>
        <w:rPr>
          <w:rFonts w:ascii="方正小标宋简体" w:eastAsia="方正小标宋简体" w:hAnsi="仿宋"/>
          <w:sz w:val="44"/>
          <w:szCs w:val="44"/>
        </w:rPr>
      </w:pPr>
      <w:r>
        <w:rPr>
          <w:rFonts w:ascii="方正小标宋简体" w:eastAsia="方正小标宋简体" w:hAnsi="仿宋"/>
          <w:sz w:val="44"/>
          <w:szCs w:val="44"/>
        </w:rPr>
        <w:br w:type="page"/>
      </w:r>
    </w:p>
    <w:p w:rsidR="00E27532" w:rsidRDefault="00E27532" w:rsidP="00E27532">
      <w:pPr>
        <w:spacing w:line="588"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lastRenderedPageBreak/>
        <w:t>目  录</w:t>
      </w: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3"/>
        <w:jc w:val="left"/>
        <w:rPr>
          <w:rFonts w:ascii="方正小标宋简体" w:eastAsia="方正小标宋简体" w:hAnsi="仿宋"/>
          <w:b/>
          <w:sz w:val="32"/>
          <w:szCs w:val="32"/>
        </w:rPr>
      </w:pPr>
      <w:r>
        <w:rPr>
          <w:rFonts w:ascii="方正小标宋简体" w:eastAsia="方正小标宋简体" w:hAnsi="仿宋" w:hint="eastAsia"/>
          <w:b/>
          <w:sz w:val="32"/>
          <w:szCs w:val="32"/>
        </w:rPr>
        <w:t>第一部分巴青县自然资源局概况</w:t>
      </w:r>
    </w:p>
    <w:p w:rsidR="00E27532" w:rsidRDefault="00E27532" w:rsidP="00E27532">
      <w:pPr>
        <w:spacing w:line="588" w:lineRule="exact"/>
        <w:ind w:firstLineChars="200" w:firstLine="640"/>
        <w:rPr>
          <w:rFonts w:ascii="黑体" w:eastAsia="黑体" w:hAnsi="黑体"/>
          <w:sz w:val="32"/>
          <w:szCs w:val="32"/>
        </w:rPr>
      </w:pPr>
      <w:r>
        <w:rPr>
          <w:rFonts w:ascii="黑体" w:eastAsia="黑体" w:hAnsi="黑体" w:hint="eastAsia"/>
          <w:sz w:val="32"/>
          <w:szCs w:val="32"/>
        </w:rPr>
        <w:t>一、主要职责</w:t>
      </w:r>
    </w:p>
    <w:p w:rsidR="00E27532" w:rsidRDefault="00E27532" w:rsidP="00E27532">
      <w:pPr>
        <w:spacing w:line="588" w:lineRule="exact"/>
        <w:ind w:firstLineChars="200" w:firstLine="640"/>
        <w:rPr>
          <w:rFonts w:ascii="黑体" w:eastAsia="黑体" w:hAnsi="黑体"/>
          <w:sz w:val="32"/>
          <w:szCs w:val="32"/>
        </w:rPr>
      </w:pPr>
      <w:r>
        <w:rPr>
          <w:rFonts w:ascii="黑体" w:eastAsia="黑体" w:hAnsi="黑体" w:hint="eastAsia"/>
          <w:sz w:val="32"/>
          <w:szCs w:val="32"/>
        </w:rPr>
        <w:t>二、部门机构设置</w:t>
      </w:r>
    </w:p>
    <w:p w:rsidR="00E27532" w:rsidRDefault="00E27532" w:rsidP="00E27532">
      <w:pPr>
        <w:spacing w:line="588" w:lineRule="exact"/>
        <w:ind w:firstLineChars="200" w:firstLine="640"/>
        <w:rPr>
          <w:rFonts w:ascii="方正小标宋简体" w:eastAsia="方正小标宋简体" w:hAnsi="仿宋"/>
          <w:sz w:val="32"/>
          <w:szCs w:val="32"/>
        </w:rPr>
      </w:pPr>
      <w:r>
        <w:rPr>
          <w:rFonts w:ascii="方正小标宋简体" w:eastAsia="方正小标宋简体" w:hAnsi="仿宋"/>
          <w:sz w:val="32"/>
          <w:szCs w:val="32"/>
        </w:rPr>
        <w:t>三</w:t>
      </w:r>
      <w:r>
        <w:rPr>
          <w:rFonts w:ascii="方正小标宋简体" w:eastAsia="方正小标宋简体" w:hAnsi="仿宋" w:hint="eastAsia"/>
          <w:sz w:val="32"/>
          <w:szCs w:val="32"/>
        </w:rPr>
        <w:t>、</w:t>
      </w:r>
      <w:r>
        <w:rPr>
          <w:rFonts w:ascii="方正小标宋简体" w:eastAsia="方正小标宋简体" w:hAnsi="仿宋"/>
          <w:sz w:val="32"/>
          <w:szCs w:val="32"/>
        </w:rPr>
        <w:t>部门预算构成</w:t>
      </w:r>
    </w:p>
    <w:p w:rsidR="00E27532" w:rsidRDefault="00E27532" w:rsidP="00E27532">
      <w:pPr>
        <w:spacing w:line="588" w:lineRule="exact"/>
        <w:ind w:firstLineChars="200" w:firstLine="643"/>
        <w:jc w:val="left"/>
        <w:rPr>
          <w:rFonts w:ascii="方正小标宋简体" w:eastAsia="方正小标宋简体" w:hAnsi="仿宋"/>
          <w:b/>
          <w:sz w:val="32"/>
          <w:szCs w:val="32"/>
        </w:rPr>
      </w:pPr>
      <w:r>
        <w:rPr>
          <w:rFonts w:ascii="方正小标宋简体" w:eastAsia="方正小标宋简体" w:hAnsi="仿宋" w:hint="eastAsia"/>
          <w:b/>
          <w:sz w:val="32"/>
          <w:szCs w:val="32"/>
        </w:rPr>
        <w:t>第二部分</w:t>
      </w:r>
      <w:r>
        <w:rPr>
          <w:rFonts w:ascii="方正小标宋简体" w:eastAsia="方正小标宋简体" w:hAnsi="仿宋"/>
          <w:b/>
          <w:sz w:val="32"/>
          <w:szCs w:val="32"/>
        </w:rPr>
        <w:t xml:space="preserve"> 2025年部门预算表</w:t>
      </w:r>
    </w:p>
    <w:p w:rsidR="00E27532" w:rsidRDefault="00E27532" w:rsidP="00E27532">
      <w:pPr>
        <w:spacing w:line="588" w:lineRule="exact"/>
        <w:ind w:firstLineChars="200" w:firstLine="643"/>
        <w:jc w:val="left"/>
        <w:rPr>
          <w:rFonts w:ascii="方正小标宋简体" w:eastAsia="方正小标宋简体" w:hAnsi="仿宋"/>
          <w:b/>
          <w:sz w:val="32"/>
          <w:szCs w:val="32"/>
        </w:rPr>
      </w:pPr>
      <w:r>
        <w:rPr>
          <w:rFonts w:ascii="方正小标宋简体" w:eastAsia="方正小标宋简体" w:hAnsi="仿宋" w:hint="eastAsia"/>
          <w:b/>
          <w:sz w:val="32"/>
          <w:szCs w:val="32"/>
        </w:rPr>
        <w:t>第三部分</w:t>
      </w:r>
      <w:r>
        <w:rPr>
          <w:rFonts w:ascii="方正小标宋简体" w:eastAsia="方正小标宋简体" w:hAnsi="仿宋"/>
          <w:b/>
          <w:sz w:val="32"/>
          <w:szCs w:val="32"/>
        </w:rPr>
        <w:t xml:space="preserve"> 2025年部门预算情况说明</w:t>
      </w:r>
    </w:p>
    <w:p w:rsidR="00E27532" w:rsidRDefault="00E27532" w:rsidP="00E27532">
      <w:pPr>
        <w:spacing w:line="588" w:lineRule="exact"/>
        <w:ind w:firstLineChars="200" w:firstLine="640"/>
        <w:rPr>
          <w:rFonts w:ascii="黑体" w:eastAsia="黑体" w:hAnsi="黑体"/>
          <w:sz w:val="32"/>
          <w:szCs w:val="32"/>
        </w:rPr>
      </w:pPr>
      <w:r>
        <w:rPr>
          <w:rFonts w:ascii="黑体" w:eastAsia="黑体" w:hAnsi="黑体" w:hint="eastAsia"/>
          <w:sz w:val="32"/>
          <w:szCs w:val="32"/>
        </w:rPr>
        <w:t>一、部门预算收支增减变化情况</w:t>
      </w:r>
    </w:p>
    <w:p w:rsidR="00E27532" w:rsidRDefault="00E27532" w:rsidP="00E27532">
      <w:pPr>
        <w:spacing w:line="588" w:lineRule="exact"/>
        <w:ind w:firstLineChars="200" w:firstLine="640"/>
        <w:rPr>
          <w:rFonts w:ascii="黑体" w:eastAsia="黑体" w:hAnsi="黑体"/>
          <w:sz w:val="32"/>
          <w:szCs w:val="32"/>
        </w:rPr>
      </w:pPr>
      <w:r>
        <w:rPr>
          <w:rFonts w:ascii="黑体" w:eastAsia="黑体" w:hAnsi="黑体" w:hint="eastAsia"/>
          <w:sz w:val="32"/>
          <w:szCs w:val="32"/>
        </w:rPr>
        <w:t>二、“三公”经费安排情况</w:t>
      </w:r>
    </w:p>
    <w:p w:rsidR="00E27532" w:rsidRDefault="00E27532" w:rsidP="00E27532">
      <w:pPr>
        <w:spacing w:line="588" w:lineRule="exact"/>
        <w:ind w:firstLineChars="200" w:firstLine="640"/>
        <w:rPr>
          <w:rFonts w:ascii="黑体" w:eastAsia="黑体" w:hAnsi="黑体"/>
          <w:sz w:val="32"/>
          <w:szCs w:val="32"/>
        </w:rPr>
      </w:pPr>
      <w:r>
        <w:rPr>
          <w:rFonts w:ascii="黑体" w:eastAsia="黑体" w:hAnsi="黑体" w:hint="eastAsia"/>
          <w:sz w:val="32"/>
          <w:szCs w:val="32"/>
        </w:rPr>
        <w:t>三、机关运行经费安排情况</w:t>
      </w:r>
    </w:p>
    <w:p w:rsidR="00E27532" w:rsidRDefault="00E27532" w:rsidP="00E27532">
      <w:pPr>
        <w:spacing w:line="588" w:lineRule="exact"/>
        <w:ind w:firstLineChars="200" w:firstLine="640"/>
        <w:rPr>
          <w:rFonts w:ascii="黑体" w:eastAsia="黑体" w:hAnsi="黑体"/>
          <w:sz w:val="32"/>
          <w:szCs w:val="32"/>
        </w:rPr>
      </w:pPr>
      <w:r>
        <w:rPr>
          <w:rFonts w:ascii="黑体" w:eastAsia="黑体" w:hAnsi="黑体" w:hint="eastAsia"/>
          <w:sz w:val="32"/>
          <w:szCs w:val="32"/>
        </w:rPr>
        <w:t>四、政府采购情况</w:t>
      </w:r>
    </w:p>
    <w:p w:rsidR="00E27532" w:rsidRDefault="00E27532" w:rsidP="00E27532">
      <w:pPr>
        <w:spacing w:line="588" w:lineRule="exact"/>
        <w:ind w:firstLineChars="200" w:firstLine="640"/>
        <w:rPr>
          <w:rFonts w:ascii="黑体" w:eastAsia="黑体" w:hAnsi="黑体"/>
          <w:sz w:val="32"/>
          <w:szCs w:val="32"/>
        </w:rPr>
      </w:pPr>
      <w:r>
        <w:rPr>
          <w:rFonts w:ascii="黑体" w:eastAsia="黑体" w:hAnsi="黑体" w:hint="eastAsia"/>
          <w:sz w:val="32"/>
          <w:szCs w:val="32"/>
        </w:rPr>
        <w:t>五、国有资产占有使用情况</w:t>
      </w:r>
    </w:p>
    <w:p w:rsidR="00E27532" w:rsidRDefault="00E27532" w:rsidP="00E27532">
      <w:pPr>
        <w:spacing w:line="588" w:lineRule="exact"/>
        <w:ind w:firstLineChars="200" w:firstLine="640"/>
        <w:rPr>
          <w:rFonts w:ascii="黑体" w:eastAsia="黑体" w:hAnsi="黑体"/>
          <w:sz w:val="32"/>
          <w:szCs w:val="32"/>
        </w:rPr>
      </w:pPr>
      <w:r>
        <w:rPr>
          <w:rFonts w:ascii="黑体" w:eastAsia="黑体" w:hAnsi="黑体" w:hint="eastAsia"/>
          <w:sz w:val="32"/>
          <w:szCs w:val="32"/>
        </w:rPr>
        <w:t>六、</w:t>
      </w:r>
      <w:r>
        <w:rPr>
          <w:rFonts w:ascii="黑体" w:eastAsia="黑体" w:hAnsi="黑体"/>
          <w:sz w:val="32"/>
          <w:szCs w:val="32"/>
        </w:rPr>
        <w:t>项目绩效目标情况</w:t>
      </w:r>
    </w:p>
    <w:p w:rsidR="00E27532" w:rsidRDefault="00E27532" w:rsidP="00E27532">
      <w:pPr>
        <w:spacing w:line="588" w:lineRule="exact"/>
        <w:ind w:firstLineChars="200" w:firstLine="640"/>
        <w:rPr>
          <w:rFonts w:ascii="黑体" w:eastAsia="黑体" w:hAnsi="黑体"/>
          <w:sz w:val="32"/>
          <w:szCs w:val="32"/>
        </w:rPr>
      </w:pPr>
      <w:r>
        <w:rPr>
          <w:rFonts w:ascii="黑体" w:eastAsia="黑体" w:hAnsi="黑体" w:hint="eastAsia"/>
          <w:sz w:val="32"/>
          <w:szCs w:val="32"/>
        </w:rPr>
        <w:t>七</w:t>
      </w:r>
      <w:r>
        <w:rPr>
          <w:rFonts w:ascii="黑体" w:eastAsia="黑体" w:hAnsi="黑体"/>
          <w:sz w:val="32"/>
          <w:szCs w:val="32"/>
        </w:rPr>
        <w:t>、</w:t>
      </w:r>
      <w:r>
        <w:rPr>
          <w:rFonts w:ascii="黑体" w:eastAsia="黑体" w:hAnsi="黑体" w:hint="eastAsia"/>
          <w:sz w:val="32"/>
          <w:szCs w:val="32"/>
        </w:rPr>
        <w:t>其他需要说明的</w:t>
      </w:r>
      <w:r>
        <w:rPr>
          <w:rFonts w:ascii="黑体" w:eastAsia="黑体" w:hAnsi="黑体"/>
          <w:sz w:val="32"/>
          <w:szCs w:val="32"/>
        </w:rPr>
        <w:t>情况</w:t>
      </w:r>
    </w:p>
    <w:p w:rsidR="00E27532" w:rsidRDefault="00E27532" w:rsidP="00E27532">
      <w:pPr>
        <w:spacing w:line="588" w:lineRule="exact"/>
        <w:ind w:firstLineChars="200" w:firstLine="643"/>
        <w:jc w:val="left"/>
        <w:rPr>
          <w:rFonts w:ascii="方正小标宋简体" w:eastAsia="方正小标宋简体" w:hAnsi="仿宋"/>
          <w:b/>
          <w:sz w:val="32"/>
          <w:szCs w:val="32"/>
        </w:rPr>
      </w:pPr>
      <w:r>
        <w:rPr>
          <w:rFonts w:ascii="方正小标宋简体" w:eastAsia="方正小标宋简体" w:hAnsi="仿宋" w:hint="eastAsia"/>
          <w:b/>
          <w:sz w:val="32"/>
          <w:szCs w:val="32"/>
        </w:rPr>
        <w:t>第四部分名词解释</w:t>
      </w: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widowControl/>
        <w:spacing w:line="588" w:lineRule="exact"/>
        <w:ind w:firstLineChars="200" w:firstLine="640"/>
        <w:jc w:val="left"/>
        <w:rPr>
          <w:rFonts w:ascii="方正小标宋简体" w:eastAsia="方正小标宋简体" w:hAnsi="仿宋"/>
          <w:sz w:val="32"/>
          <w:szCs w:val="32"/>
        </w:rPr>
      </w:pPr>
      <w:r>
        <w:rPr>
          <w:rFonts w:ascii="方正小标宋简体" w:eastAsia="方正小标宋简体" w:hAnsi="仿宋"/>
          <w:sz w:val="32"/>
          <w:szCs w:val="32"/>
        </w:rPr>
        <w:br w:type="page"/>
      </w:r>
    </w:p>
    <w:p w:rsidR="00E27532" w:rsidRDefault="00E27532" w:rsidP="00E27532">
      <w:pPr>
        <w:spacing w:line="588" w:lineRule="exact"/>
        <w:ind w:firstLineChars="200" w:firstLine="800"/>
        <w:jc w:val="center"/>
        <w:rPr>
          <w:rFonts w:ascii="方正小标宋简体" w:eastAsia="方正小标宋简体" w:hAnsi="仿宋"/>
          <w:sz w:val="40"/>
          <w:szCs w:val="32"/>
        </w:rPr>
      </w:pPr>
    </w:p>
    <w:p w:rsidR="00E27532" w:rsidRDefault="00E27532" w:rsidP="00E27532">
      <w:pPr>
        <w:spacing w:line="588" w:lineRule="exact"/>
        <w:jc w:val="center"/>
        <w:rPr>
          <w:rFonts w:ascii="仿宋" w:eastAsia="仿宋" w:hAnsi="仿宋"/>
          <w:sz w:val="40"/>
          <w:szCs w:val="32"/>
        </w:rPr>
      </w:pPr>
      <w:r>
        <w:rPr>
          <w:rFonts w:ascii="方正小标宋简体" w:eastAsia="方正小标宋简体" w:hAnsi="仿宋" w:hint="eastAsia"/>
          <w:sz w:val="40"/>
          <w:szCs w:val="32"/>
        </w:rPr>
        <w:t>第一部分</w:t>
      </w:r>
      <w:bookmarkStart w:id="0" w:name="_GoBack"/>
      <w:bookmarkEnd w:id="0"/>
      <w:r>
        <w:rPr>
          <w:rFonts w:ascii="方正小标宋简体" w:eastAsia="方正小标宋简体" w:hAnsi="仿宋" w:hint="eastAsia"/>
          <w:sz w:val="40"/>
          <w:szCs w:val="32"/>
        </w:rPr>
        <w:t>巴青县自然资源局概况</w:t>
      </w:r>
    </w:p>
    <w:p w:rsidR="00E27532" w:rsidRDefault="00E27532" w:rsidP="00E27532">
      <w:pPr>
        <w:spacing w:line="588" w:lineRule="exact"/>
        <w:ind w:firstLineChars="200" w:firstLine="640"/>
        <w:rPr>
          <w:rFonts w:ascii="黑体" w:eastAsia="黑体" w:hAnsi="黑体"/>
          <w:sz w:val="32"/>
          <w:szCs w:val="32"/>
        </w:rPr>
      </w:pPr>
    </w:p>
    <w:p w:rsidR="00E27532" w:rsidRDefault="00E27532" w:rsidP="00E27532">
      <w:pPr>
        <w:spacing w:line="588" w:lineRule="exact"/>
        <w:ind w:firstLineChars="200" w:firstLine="640"/>
        <w:rPr>
          <w:rFonts w:ascii="黑体" w:eastAsia="黑体" w:hAnsi="黑体"/>
          <w:sz w:val="32"/>
          <w:szCs w:val="32"/>
        </w:rPr>
      </w:pPr>
      <w:r>
        <w:rPr>
          <w:rFonts w:ascii="黑体" w:eastAsia="黑体" w:hAnsi="黑体" w:hint="eastAsia"/>
          <w:sz w:val="32"/>
          <w:szCs w:val="32"/>
        </w:rPr>
        <w:t>一、主要职责</w:t>
      </w:r>
    </w:p>
    <w:p w:rsidR="00E27532" w:rsidRDefault="00E27532" w:rsidP="00E27532">
      <w:pPr>
        <w:rPr>
          <w:rFonts w:ascii="仿宋" w:eastAsia="仿宋" w:hAnsi="仿宋"/>
          <w:sz w:val="32"/>
          <w:szCs w:val="32"/>
        </w:rPr>
      </w:pPr>
      <w:r>
        <w:rPr>
          <w:rFonts w:ascii="仿宋" w:eastAsia="仿宋" w:hAnsi="仿宋" w:hint="eastAsia"/>
          <w:sz w:val="32"/>
          <w:szCs w:val="32"/>
        </w:rPr>
        <w:t>单位</w:t>
      </w:r>
      <w:r>
        <w:rPr>
          <w:rFonts w:ascii="仿宋" w:eastAsia="仿宋" w:hAnsi="仿宋"/>
          <w:sz w:val="32"/>
          <w:szCs w:val="32"/>
        </w:rPr>
        <w:t>总体情况</w:t>
      </w:r>
      <w:r>
        <w:rPr>
          <w:rFonts w:ascii="仿宋" w:eastAsia="仿宋" w:hAnsi="仿宋" w:hint="eastAsia"/>
          <w:sz w:val="32"/>
          <w:szCs w:val="32"/>
        </w:rPr>
        <w:t>说明。部门（单位）“三定”方案规定的主要职责。</w:t>
      </w:r>
      <w:r>
        <w:rPr>
          <w:rFonts w:ascii="仿宋_GB2312" w:eastAsia="仿宋_GB2312" w:hAnsiTheme="minorHAnsi" w:cs="仿宋_GB2312" w:hint="eastAsia"/>
          <w:kern w:val="0"/>
          <w:sz w:val="32"/>
          <w:szCs w:val="32"/>
        </w:rPr>
        <w:t>负责履行全民所有土地、矿产、森林、草原、湿地、水等自然资源资产所有者职责和所有国土空间用途管制职责；负责自然资源调查监测评价；负责自然资源统一确权登记工作；负责自然资源资产有偿使用工作；负责自然资源的合理开发利用；负责建立空间规划体系并组织实施；负责统筹国土空间生态修复；负责组织实施最严格的耕地保护制度；负责管理地质勘察行业和地质工作；负责落实自治区综合防灾减灾规划相关要求，组织编制地质灾害防治规划和防护标准并指导实施；负责矿产资源管理工作；负责测绘地理信息管理工作；推动自然资源领域科技发展和开展对外交流合作；查处自然资源开发利用、国土空间规划及测绘等重大违法案件；负责落实综合防灾减灾规划相关要求，组织编制地方森林和草原火灾防治规划并指导实施，指导开展防火巡护、火源管理、防火设施建设等工作；兼顾管理林业和草原中央投资、自治区级资金和市县级资金及国有资产；负责林业和草原科技、教育工作；负责本行业领域安全生产监管和应急处置工作；完成县委、县政府交办的其他任务。</w:t>
      </w:r>
    </w:p>
    <w:p w:rsidR="00E27532" w:rsidRDefault="00E27532" w:rsidP="00E27532">
      <w:pPr>
        <w:spacing w:line="588" w:lineRule="exact"/>
        <w:ind w:firstLineChars="200" w:firstLine="640"/>
        <w:rPr>
          <w:rFonts w:ascii="黑体" w:eastAsia="黑体" w:hAnsi="黑体"/>
          <w:sz w:val="32"/>
          <w:szCs w:val="32"/>
        </w:rPr>
      </w:pPr>
      <w:r>
        <w:rPr>
          <w:rFonts w:ascii="黑体" w:eastAsia="黑体" w:hAnsi="黑体" w:hint="eastAsia"/>
          <w:sz w:val="32"/>
          <w:szCs w:val="32"/>
        </w:rPr>
        <w:lastRenderedPageBreak/>
        <w:t>二、部门（单位）机构设置</w:t>
      </w:r>
      <w:r>
        <w:rPr>
          <w:rFonts w:ascii="黑体" w:eastAsia="黑体" w:hAnsi="黑体"/>
          <w:sz w:val="32"/>
          <w:szCs w:val="32"/>
        </w:rPr>
        <w:t>情况</w:t>
      </w:r>
    </w:p>
    <w:p w:rsidR="00E27532" w:rsidRDefault="00E27532" w:rsidP="00E27532">
      <w:pPr>
        <w:spacing w:line="588" w:lineRule="exact"/>
        <w:ind w:firstLineChars="200" w:firstLine="640"/>
        <w:rPr>
          <w:rFonts w:ascii="仿宋" w:eastAsia="仿宋" w:hAnsi="仿宋"/>
          <w:sz w:val="32"/>
          <w:szCs w:val="32"/>
        </w:rPr>
      </w:pPr>
      <w:r>
        <w:rPr>
          <w:rFonts w:ascii="仿宋" w:eastAsia="仿宋" w:hAnsi="仿宋" w:hint="eastAsia"/>
          <w:sz w:val="32"/>
          <w:szCs w:val="32"/>
        </w:rPr>
        <w:t>巴青县自然资源局设1个内设机构，分别为巴青县不动产登记中心，以上内设机构及直属机构均纳入巴青县自然资源局预算。</w:t>
      </w:r>
    </w:p>
    <w:p w:rsidR="00E27532" w:rsidRDefault="00E27532" w:rsidP="00E27532">
      <w:pPr>
        <w:spacing w:line="588" w:lineRule="exact"/>
        <w:ind w:firstLineChars="200" w:firstLine="640"/>
        <w:rPr>
          <w:rFonts w:ascii="方正小标宋简体" w:eastAsia="方正小标宋简体" w:hAnsi="仿宋"/>
          <w:sz w:val="32"/>
          <w:szCs w:val="32"/>
        </w:rPr>
      </w:pPr>
      <w:r>
        <w:rPr>
          <w:rFonts w:ascii="方正小标宋简体" w:eastAsia="方正小标宋简体" w:hAnsi="仿宋"/>
          <w:sz w:val="32"/>
          <w:szCs w:val="32"/>
        </w:rPr>
        <w:t>三</w:t>
      </w:r>
      <w:r>
        <w:rPr>
          <w:rFonts w:ascii="方正小标宋简体" w:eastAsia="方正小标宋简体" w:hAnsi="仿宋" w:hint="eastAsia"/>
          <w:sz w:val="32"/>
          <w:szCs w:val="32"/>
        </w:rPr>
        <w:t>、</w:t>
      </w:r>
      <w:r>
        <w:rPr>
          <w:rFonts w:ascii="方正小标宋简体" w:eastAsia="方正小标宋简体" w:hAnsi="仿宋"/>
          <w:sz w:val="32"/>
          <w:szCs w:val="32"/>
        </w:rPr>
        <w:t>部门预算构成</w:t>
      </w:r>
    </w:p>
    <w:p w:rsidR="00E27532" w:rsidRDefault="00E27532" w:rsidP="00E27532">
      <w:pPr>
        <w:spacing w:line="588" w:lineRule="exact"/>
        <w:ind w:firstLineChars="200" w:firstLine="640"/>
        <w:rPr>
          <w:rFonts w:ascii="仿宋" w:eastAsia="仿宋" w:hAnsi="仿宋"/>
          <w:sz w:val="32"/>
          <w:szCs w:val="32"/>
        </w:rPr>
      </w:pPr>
      <w:r>
        <w:rPr>
          <w:rFonts w:ascii="仿宋" w:eastAsia="仿宋" w:hAnsi="仿宋"/>
          <w:sz w:val="32"/>
          <w:szCs w:val="32"/>
        </w:rPr>
        <w:t>本单位无下属单位</w:t>
      </w:r>
      <w:r>
        <w:rPr>
          <w:rFonts w:ascii="仿宋" w:eastAsia="仿宋" w:hAnsi="仿宋" w:hint="eastAsia"/>
          <w:sz w:val="32"/>
          <w:szCs w:val="32"/>
        </w:rPr>
        <w:t>，</w:t>
      </w:r>
      <w:r>
        <w:rPr>
          <w:rFonts w:ascii="仿宋" w:eastAsia="仿宋" w:hAnsi="仿宋"/>
          <w:sz w:val="32"/>
          <w:szCs w:val="32"/>
        </w:rPr>
        <w:t>部门预算为</w:t>
      </w:r>
      <w:r>
        <w:rPr>
          <w:rFonts w:ascii="仿宋" w:eastAsia="仿宋" w:hAnsi="仿宋" w:hint="eastAsia"/>
          <w:sz w:val="32"/>
          <w:szCs w:val="32"/>
        </w:rPr>
        <w:t>巴青县自然资源局预算。</w:t>
      </w:r>
    </w:p>
    <w:p w:rsidR="00E27532" w:rsidRDefault="00E27532" w:rsidP="00E27532">
      <w:pPr>
        <w:spacing w:line="588" w:lineRule="exact"/>
        <w:ind w:firstLineChars="200" w:firstLine="640"/>
        <w:rPr>
          <w:rFonts w:ascii="仿宋" w:eastAsia="仿宋" w:hAnsi="仿宋"/>
          <w:sz w:val="32"/>
          <w:szCs w:val="32"/>
        </w:rPr>
      </w:pPr>
      <w:r>
        <w:rPr>
          <w:rFonts w:ascii="仿宋" w:eastAsia="仿宋" w:hAnsi="仿宋"/>
          <w:sz w:val="32"/>
          <w:szCs w:val="32"/>
        </w:rPr>
        <w:t>或</w:t>
      </w:r>
      <w:r>
        <w:rPr>
          <w:rFonts w:ascii="仿宋" w:eastAsia="仿宋" w:hAnsi="仿宋" w:hint="eastAsia"/>
          <w:sz w:val="32"/>
          <w:szCs w:val="32"/>
        </w:rPr>
        <w:t>纳入本部门（单位）预算编制范围的二级预算单位包括：巴青县不动产登记中心。</w:t>
      </w: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800"/>
        <w:jc w:val="center"/>
        <w:rPr>
          <w:rFonts w:ascii="方正小标宋简体" w:eastAsia="方正小标宋简体" w:hAnsi="仿宋"/>
          <w:sz w:val="40"/>
          <w:szCs w:val="32"/>
        </w:rPr>
      </w:pPr>
    </w:p>
    <w:p w:rsidR="00E27532" w:rsidRDefault="00E27532" w:rsidP="00E27532">
      <w:pPr>
        <w:spacing w:line="588" w:lineRule="exact"/>
        <w:jc w:val="center"/>
        <w:rPr>
          <w:rFonts w:ascii="方正小标宋简体" w:eastAsia="方正小标宋简体" w:hAnsi="仿宋"/>
          <w:sz w:val="40"/>
          <w:szCs w:val="32"/>
        </w:rPr>
      </w:pPr>
    </w:p>
    <w:p w:rsidR="00E27532" w:rsidRDefault="00E27532" w:rsidP="00E27532">
      <w:pPr>
        <w:spacing w:line="588" w:lineRule="exact"/>
        <w:jc w:val="center"/>
        <w:rPr>
          <w:rFonts w:ascii="方正小标宋简体" w:eastAsia="方正小标宋简体" w:hAnsi="仿宋"/>
          <w:sz w:val="40"/>
          <w:szCs w:val="32"/>
        </w:rPr>
      </w:pPr>
    </w:p>
    <w:p w:rsidR="00E27532" w:rsidRDefault="00E27532" w:rsidP="00E27532">
      <w:pPr>
        <w:spacing w:line="588" w:lineRule="exact"/>
        <w:jc w:val="center"/>
        <w:rPr>
          <w:rFonts w:ascii="方正小标宋简体" w:eastAsia="方正小标宋简体" w:hAnsi="仿宋"/>
          <w:sz w:val="40"/>
          <w:szCs w:val="32"/>
        </w:rPr>
      </w:pPr>
    </w:p>
    <w:p w:rsidR="00E27532" w:rsidRDefault="00E27532" w:rsidP="00E27532">
      <w:pPr>
        <w:spacing w:line="588" w:lineRule="exact"/>
        <w:jc w:val="center"/>
        <w:rPr>
          <w:rFonts w:ascii="方正小标宋简体" w:eastAsia="方正小标宋简体" w:hAnsi="仿宋"/>
          <w:sz w:val="40"/>
          <w:szCs w:val="32"/>
        </w:rPr>
      </w:pPr>
    </w:p>
    <w:p w:rsidR="00E27532" w:rsidRDefault="00E27532" w:rsidP="00E27532">
      <w:pPr>
        <w:spacing w:line="588" w:lineRule="exact"/>
        <w:jc w:val="center"/>
        <w:rPr>
          <w:rFonts w:ascii="方正小标宋简体" w:eastAsia="方正小标宋简体" w:hAnsi="仿宋"/>
          <w:sz w:val="40"/>
          <w:szCs w:val="32"/>
        </w:rPr>
      </w:pPr>
    </w:p>
    <w:p w:rsidR="00E27532" w:rsidRDefault="00E27532" w:rsidP="00E27532">
      <w:pPr>
        <w:spacing w:line="588" w:lineRule="exact"/>
        <w:jc w:val="center"/>
        <w:rPr>
          <w:rFonts w:ascii="方正小标宋简体" w:eastAsia="方正小标宋简体" w:hAnsi="仿宋"/>
          <w:sz w:val="40"/>
          <w:szCs w:val="32"/>
        </w:rPr>
      </w:pPr>
    </w:p>
    <w:p w:rsidR="00E27532" w:rsidRDefault="00E27532" w:rsidP="00E27532">
      <w:pPr>
        <w:spacing w:line="588" w:lineRule="exact"/>
        <w:jc w:val="center"/>
        <w:rPr>
          <w:rFonts w:ascii="方正小标宋简体" w:eastAsia="方正小标宋简体" w:hAnsi="仿宋"/>
          <w:sz w:val="40"/>
          <w:szCs w:val="32"/>
        </w:rPr>
      </w:pPr>
    </w:p>
    <w:p w:rsidR="00E27532" w:rsidRDefault="00E27532" w:rsidP="00E27532">
      <w:pPr>
        <w:spacing w:line="588" w:lineRule="exact"/>
        <w:jc w:val="center"/>
        <w:rPr>
          <w:rFonts w:ascii="方正小标宋简体" w:eastAsia="方正小标宋简体" w:hAnsi="仿宋"/>
          <w:sz w:val="40"/>
          <w:szCs w:val="32"/>
        </w:rPr>
      </w:pPr>
    </w:p>
    <w:p w:rsidR="00E27532" w:rsidRDefault="00E27532" w:rsidP="00E27532">
      <w:pPr>
        <w:spacing w:line="588" w:lineRule="exact"/>
        <w:jc w:val="center"/>
        <w:rPr>
          <w:rFonts w:ascii="方正小标宋简体" w:eastAsia="方正小标宋简体" w:hAnsi="仿宋"/>
          <w:sz w:val="40"/>
          <w:szCs w:val="32"/>
        </w:rPr>
      </w:pPr>
      <w:r>
        <w:rPr>
          <w:rFonts w:ascii="方正小标宋简体" w:eastAsia="方正小标宋简体" w:hAnsi="仿宋" w:hint="eastAsia"/>
          <w:sz w:val="40"/>
          <w:szCs w:val="32"/>
        </w:rPr>
        <w:lastRenderedPageBreak/>
        <w:t>第二部分2025年部门预算表</w:t>
      </w:r>
    </w:p>
    <w:p w:rsidR="00E27532" w:rsidRDefault="00E27532" w:rsidP="00E27532">
      <w:pPr>
        <w:spacing w:line="588" w:lineRule="exact"/>
        <w:ind w:firstLineChars="200" w:firstLine="640"/>
        <w:rPr>
          <w:rFonts w:ascii="方正小标宋简体" w:eastAsia="方正小标宋简体" w:hAnsi="仿宋"/>
          <w:sz w:val="32"/>
          <w:szCs w:val="32"/>
        </w:rPr>
      </w:pPr>
    </w:p>
    <w:p w:rsidR="00E27532" w:rsidRDefault="00E27532" w:rsidP="00E27532">
      <w:pPr>
        <w:spacing w:line="588" w:lineRule="exact"/>
        <w:ind w:firstLineChars="200" w:firstLine="640"/>
        <w:rPr>
          <w:rFonts w:ascii="方正小标宋简体" w:eastAsia="方正小标宋简体" w:hAnsi="仿宋"/>
          <w:sz w:val="32"/>
          <w:szCs w:val="32"/>
        </w:rPr>
      </w:pPr>
      <w:r>
        <w:rPr>
          <w:rFonts w:ascii="方正小标宋简体" w:eastAsia="方正小标宋简体" w:hAnsi="仿宋" w:hint="eastAsia"/>
          <w:sz w:val="32"/>
          <w:szCs w:val="32"/>
        </w:rPr>
        <w:t>表格详见附件。</w:t>
      </w: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rPr>
          <w:rFonts w:ascii="仿宋" w:eastAsia="仿宋" w:hAnsi="仿宋"/>
          <w:sz w:val="32"/>
          <w:szCs w:val="32"/>
        </w:rPr>
      </w:pPr>
    </w:p>
    <w:p w:rsidR="00E27532" w:rsidRDefault="00E27532" w:rsidP="00E27532">
      <w:pPr>
        <w:spacing w:line="588" w:lineRule="exact"/>
        <w:ind w:firstLineChars="200" w:firstLine="640"/>
        <w:jc w:val="center"/>
        <w:rPr>
          <w:rFonts w:ascii="黑体" w:eastAsia="黑体" w:hAnsi="黑体"/>
          <w:sz w:val="32"/>
          <w:szCs w:val="32"/>
        </w:rPr>
      </w:pPr>
    </w:p>
    <w:p w:rsidR="00E27532" w:rsidRDefault="00E27532" w:rsidP="00E27532">
      <w:pPr>
        <w:spacing w:line="588" w:lineRule="exact"/>
        <w:ind w:firstLineChars="200" w:firstLine="640"/>
        <w:jc w:val="center"/>
        <w:rPr>
          <w:rFonts w:ascii="黑体" w:eastAsia="黑体" w:hAnsi="黑体"/>
          <w:sz w:val="32"/>
          <w:szCs w:val="32"/>
        </w:rPr>
      </w:pPr>
    </w:p>
    <w:p w:rsidR="00E27532" w:rsidRDefault="00E27532" w:rsidP="00E27532">
      <w:pPr>
        <w:spacing w:line="588" w:lineRule="exact"/>
        <w:jc w:val="center"/>
        <w:rPr>
          <w:rFonts w:ascii="方正小标宋简体" w:eastAsia="方正小标宋简体" w:hAnsi="仿宋"/>
          <w:sz w:val="40"/>
          <w:szCs w:val="32"/>
        </w:rPr>
      </w:pPr>
    </w:p>
    <w:p w:rsidR="00E27532" w:rsidRDefault="00E27532" w:rsidP="00E27532">
      <w:pPr>
        <w:spacing w:line="588" w:lineRule="exact"/>
        <w:jc w:val="center"/>
        <w:rPr>
          <w:rFonts w:ascii="方正小标宋简体" w:eastAsia="方正小标宋简体" w:hAnsi="仿宋"/>
          <w:sz w:val="40"/>
          <w:szCs w:val="32"/>
        </w:rPr>
      </w:pPr>
    </w:p>
    <w:p w:rsidR="00E27532" w:rsidRDefault="00E27532" w:rsidP="00E27532">
      <w:pPr>
        <w:spacing w:line="588" w:lineRule="exact"/>
        <w:jc w:val="center"/>
        <w:rPr>
          <w:rFonts w:ascii="方正小标宋简体" w:eastAsia="方正小标宋简体" w:hAnsi="仿宋" w:hint="eastAsia"/>
          <w:sz w:val="40"/>
          <w:szCs w:val="32"/>
        </w:rPr>
      </w:pPr>
    </w:p>
    <w:p w:rsidR="00E27532" w:rsidRDefault="00E27532" w:rsidP="00E27532">
      <w:pPr>
        <w:spacing w:line="588" w:lineRule="exact"/>
        <w:jc w:val="center"/>
        <w:rPr>
          <w:rFonts w:ascii="方正小标宋简体" w:eastAsia="方正小标宋简体" w:hAnsi="仿宋" w:hint="eastAsia"/>
          <w:sz w:val="40"/>
          <w:szCs w:val="32"/>
        </w:rPr>
      </w:pPr>
    </w:p>
    <w:p w:rsidR="00E27532" w:rsidRDefault="00E27532" w:rsidP="00E27532">
      <w:pPr>
        <w:spacing w:line="588" w:lineRule="exact"/>
        <w:jc w:val="center"/>
        <w:rPr>
          <w:rFonts w:ascii="方正小标宋简体" w:eastAsia="方正小标宋简体" w:hAnsi="仿宋" w:hint="eastAsia"/>
          <w:sz w:val="40"/>
          <w:szCs w:val="32"/>
        </w:rPr>
      </w:pPr>
    </w:p>
    <w:p w:rsidR="00E27532" w:rsidRDefault="00E27532" w:rsidP="00E27532">
      <w:pPr>
        <w:spacing w:line="588" w:lineRule="exact"/>
        <w:jc w:val="center"/>
        <w:rPr>
          <w:rFonts w:ascii="黑体" w:eastAsia="黑体" w:hAnsi="黑体"/>
          <w:sz w:val="40"/>
          <w:szCs w:val="32"/>
        </w:rPr>
      </w:pPr>
      <w:r>
        <w:rPr>
          <w:rFonts w:ascii="方正小标宋简体" w:eastAsia="方正小标宋简体" w:hAnsi="仿宋" w:hint="eastAsia"/>
          <w:sz w:val="40"/>
          <w:szCs w:val="32"/>
        </w:rPr>
        <w:lastRenderedPageBreak/>
        <w:t>第三部分2025年部门预算情况说明</w:t>
      </w:r>
    </w:p>
    <w:p w:rsidR="00E27532" w:rsidRDefault="00E27532" w:rsidP="00E27532">
      <w:pPr>
        <w:spacing w:line="588" w:lineRule="exact"/>
        <w:ind w:firstLineChars="200" w:firstLine="640"/>
        <w:rPr>
          <w:rFonts w:ascii="黑体" w:eastAsia="黑体" w:hAnsi="黑体"/>
          <w:sz w:val="32"/>
          <w:szCs w:val="32"/>
        </w:rPr>
      </w:pPr>
    </w:p>
    <w:p w:rsidR="00E27532" w:rsidRDefault="00E27532" w:rsidP="00E27532">
      <w:pPr>
        <w:spacing w:line="588" w:lineRule="exact"/>
        <w:ind w:firstLineChars="200" w:firstLine="640"/>
        <w:rPr>
          <w:rFonts w:ascii="黑体" w:eastAsia="黑体" w:hAnsi="黑体"/>
          <w:sz w:val="32"/>
          <w:szCs w:val="32"/>
        </w:rPr>
      </w:pPr>
      <w:r>
        <w:rPr>
          <w:rFonts w:ascii="黑体" w:eastAsia="黑体" w:hAnsi="黑体"/>
          <w:sz w:val="32"/>
          <w:szCs w:val="32"/>
        </w:rPr>
        <w:t>一</w:t>
      </w:r>
      <w:r>
        <w:rPr>
          <w:rFonts w:ascii="黑体" w:eastAsia="黑体" w:hAnsi="黑体" w:hint="eastAsia"/>
          <w:sz w:val="32"/>
          <w:szCs w:val="32"/>
        </w:rPr>
        <w:t>、</w:t>
      </w:r>
      <w:r>
        <w:rPr>
          <w:rFonts w:ascii="黑体" w:eastAsia="黑体" w:hAnsi="黑体"/>
          <w:sz w:val="32"/>
          <w:szCs w:val="32"/>
        </w:rPr>
        <w:t>部门预算收支增减变化情况</w:t>
      </w:r>
    </w:p>
    <w:p w:rsidR="00E27532" w:rsidRDefault="00E27532" w:rsidP="00E27532">
      <w:pPr>
        <w:spacing w:line="588" w:lineRule="exact"/>
        <w:ind w:firstLineChars="200" w:firstLine="640"/>
        <w:rPr>
          <w:rFonts w:ascii="仿宋" w:eastAsia="仿宋" w:hAnsi="仿宋"/>
          <w:sz w:val="32"/>
          <w:szCs w:val="32"/>
        </w:rPr>
      </w:pPr>
      <w:r>
        <w:rPr>
          <w:rFonts w:ascii="仿宋" w:eastAsia="仿宋" w:hAnsi="仿宋"/>
          <w:sz w:val="32"/>
          <w:szCs w:val="32"/>
        </w:rPr>
        <w:t>例如</w:t>
      </w:r>
      <w:r>
        <w:rPr>
          <w:rFonts w:ascii="仿宋" w:eastAsia="仿宋" w:hAnsi="仿宋" w:hint="eastAsia"/>
          <w:sz w:val="32"/>
          <w:szCs w:val="32"/>
        </w:rPr>
        <w:t>：2025年本部门收入预算6182.94万元，比上年减少4955.55万元，减少44.49%，主要原因是：我局与林草局分开成2个单位；支出预算6182.94万元，比上年减少4955.55万元，减少44.49%，主要原因是：我局与林草局分开成2个单位。</w:t>
      </w:r>
    </w:p>
    <w:p w:rsidR="00E27532" w:rsidRDefault="00E27532" w:rsidP="00E27532">
      <w:pPr>
        <w:spacing w:line="588" w:lineRule="exact"/>
        <w:ind w:firstLineChars="200" w:firstLine="640"/>
        <w:rPr>
          <w:rFonts w:ascii="黑体" w:eastAsia="黑体" w:hAnsi="黑体"/>
          <w:sz w:val="32"/>
          <w:szCs w:val="32"/>
        </w:rPr>
      </w:pPr>
      <w:r>
        <w:rPr>
          <w:rFonts w:ascii="黑体" w:eastAsia="黑体" w:hAnsi="黑体"/>
          <w:sz w:val="32"/>
          <w:szCs w:val="32"/>
        </w:rPr>
        <w:t>二</w:t>
      </w:r>
      <w:r>
        <w:rPr>
          <w:rFonts w:ascii="黑体" w:eastAsia="黑体" w:hAnsi="黑体" w:hint="eastAsia"/>
          <w:sz w:val="32"/>
          <w:szCs w:val="32"/>
        </w:rPr>
        <w:t>、“</w:t>
      </w:r>
      <w:r>
        <w:rPr>
          <w:rFonts w:ascii="黑体" w:eastAsia="黑体" w:hAnsi="黑体"/>
          <w:sz w:val="32"/>
          <w:szCs w:val="32"/>
        </w:rPr>
        <w:t>三公</w:t>
      </w:r>
      <w:r>
        <w:rPr>
          <w:rFonts w:ascii="黑体" w:eastAsia="黑体" w:hAnsi="黑体" w:hint="eastAsia"/>
          <w:sz w:val="32"/>
          <w:szCs w:val="32"/>
        </w:rPr>
        <w:t>”</w:t>
      </w:r>
      <w:r>
        <w:rPr>
          <w:rFonts w:ascii="黑体" w:eastAsia="黑体" w:hAnsi="黑体"/>
          <w:sz w:val="32"/>
          <w:szCs w:val="32"/>
        </w:rPr>
        <w:t>经费安排情况</w:t>
      </w:r>
    </w:p>
    <w:p w:rsidR="00E27532" w:rsidRDefault="00E27532" w:rsidP="00E27532">
      <w:pPr>
        <w:spacing w:line="588" w:lineRule="exact"/>
        <w:ind w:firstLineChars="200" w:firstLine="640"/>
        <w:rPr>
          <w:rFonts w:ascii="黑体" w:eastAsia="黑体" w:hAnsi="黑体"/>
          <w:sz w:val="32"/>
          <w:szCs w:val="32"/>
        </w:rPr>
      </w:pPr>
      <w:r>
        <w:rPr>
          <w:rFonts w:ascii="仿宋" w:eastAsia="仿宋" w:hAnsi="仿宋" w:hint="eastAsia"/>
          <w:sz w:val="32"/>
          <w:szCs w:val="32"/>
        </w:rPr>
        <w:t>2025年本部门财政拨款安排“三公”经费0万元，比上年减少0万元，下降0%，主要原因是：厉行节约过紧日子，压减“三公”经费0。其中：因公出国（境）0万元，比上年减少0万元，下降0%，主要原因是：无；公务用车购置及运行维护费0万元（公务用车购置费0万元，比上年减少0万元；公务用车运行维护费0万元，比上年减少0万元。）比上年减少0万元，下降0%，主要原因是：无；公务接待费0万元，比上年减少0万元，下降0%，主要原因是：0。202</w:t>
      </w:r>
      <w:r>
        <w:rPr>
          <w:rFonts w:ascii="仿宋" w:eastAsia="仿宋" w:hAnsi="仿宋"/>
          <w:sz w:val="32"/>
          <w:szCs w:val="32"/>
        </w:rPr>
        <w:t>5</w:t>
      </w:r>
      <w:r>
        <w:rPr>
          <w:rFonts w:ascii="仿宋" w:eastAsia="仿宋" w:hAnsi="仿宋" w:hint="eastAsia"/>
          <w:sz w:val="32"/>
          <w:szCs w:val="32"/>
        </w:rPr>
        <w:t>年因公出国（境）0个团组、0人，公务用车购置0辆、保有0量，国内公务接待0批次、0人</w:t>
      </w:r>
      <w:r>
        <w:rPr>
          <w:rFonts w:ascii="黑体" w:eastAsia="黑体" w:hAnsi="黑体" w:hint="eastAsia"/>
          <w:sz w:val="32"/>
          <w:szCs w:val="32"/>
        </w:rPr>
        <w:t>三、机关运行经费安排情况</w:t>
      </w:r>
    </w:p>
    <w:p w:rsidR="00E27532" w:rsidRDefault="00E27532" w:rsidP="00E27532">
      <w:pPr>
        <w:spacing w:line="588" w:lineRule="exact"/>
        <w:ind w:firstLineChars="200" w:firstLine="640"/>
        <w:rPr>
          <w:rFonts w:ascii="仿宋" w:eastAsia="仿宋" w:hAnsi="仿宋"/>
          <w:sz w:val="32"/>
          <w:szCs w:val="32"/>
        </w:rPr>
      </w:pPr>
      <w:r>
        <w:rPr>
          <w:rFonts w:ascii="仿宋" w:eastAsia="仿宋" w:hAnsi="仿宋" w:hint="eastAsia"/>
          <w:sz w:val="32"/>
          <w:szCs w:val="32"/>
        </w:rPr>
        <w:t>2024年，本部门机关运行经费安排33.71万元，比上年增加万元，上升70.25%，主要原因是：人头经费增加。</w:t>
      </w:r>
    </w:p>
    <w:p w:rsidR="00E27532" w:rsidRDefault="00E27532" w:rsidP="00E27532">
      <w:pPr>
        <w:spacing w:line="588" w:lineRule="exact"/>
        <w:ind w:firstLineChars="200" w:firstLine="640"/>
        <w:rPr>
          <w:rFonts w:ascii="黑体" w:eastAsia="黑体" w:hAnsi="黑体"/>
          <w:sz w:val="32"/>
          <w:szCs w:val="32"/>
        </w:rPr>
      </w:pPr>
      <w:r>
        <w:rPr>
          <w:rFonts w:ascii="黑体" w:eastAsia="黑体" w:hAnsi="黑体"/>
          <w:sz w:val="32"/>
          <w:szCs w:val="32"/>
        </w:rPr>
        <w:t>四</w:t>
      </w:r>
      <w:r>
        <w:rPr>
          <w:rFonts w:ascii="黑体" w:eastAsia="黑体" w:hAnsi="黑体" w:hint="eastAsia"/>
          <w:sz w:val="32"/>
          <w:szCs w:val="32"/>
        </w:rPr>
        <w:t>、</w:t>
      </w:r>
      <w:r>
        <w:rPr>
          <w:rFonts w:ascii="黑体" w:eastAsia="黑体" w:hAnsi="黑体"/>
          <w:sz w:val="32"/>
          <w:szCs w:val="32"/>
        </w:rPr>
        <w:t>政府采购情况</w:t>
      </w:r>
    </w:p>
    <w:p w:rsidR="00E27532" w:rsidRDefault="00E27532" w:rsidP="00E27532">
      <w:pPr>
        <w:spacing w:line="588" w:lineRule="exact"/>
        <w:ind w:firstLineChars="200" w:firstLine="640"/>
        <w:rPr>
          <w:rFonts w:ascii="仿宋" w:eastAsia="仿宋" w:hAnsi="仿宋"/>
          <w:sz w:val="32"/>
          <w:szCs w:val="32"/>
        </w:rPr>
      </w:pPr>
      <w:r>
        <w:rPr>
          <w:rFonts w:ascii="仿宋" w:eastAsia="仿宋" w:hAnsi="仿宋" w:hint="eastAsia"/>
          <w:sz w:val="32"/>
          <w:szCs w:val="32"/>
        </w:rPr>
        <w:lastRenderedPageBreak/>
        <w:t>2025年本部门政府采购安排831万元，其中：货物类采购预算0万元，工程类采购预算0万元，服务类采购预算831万元等。</w:t>
      </w:r>
    </w:p>
    <w:p w:rsidR="00E27532" w:rsidRDefault="00E27532" w:rsidP="00E27532">
      <w:pPr>
        <w:spacing w:line="588" w:lineRule="exact"/>
        <w:ind w:firstLineChars="200" w:firstLine="640"/>
        <w:rPr>
          <w:rFonts w:ascii="黑体" w:eastAsia="黑体" w:hAnsi="黑体"/>
          <w:sz w:val="32"/>
          <w:szCs w:val="32"/>
        </w:rPr>
      </w:pPr>
      <w:r>
        <w:rPr>
          <w:rFonts w:ascii="黑体" w:eastAsia="黑体" w:hAnsi="黑体"/>
          <w:sz w:val="32"/>
          <w:szCs w:val="32"/>
        </w:rPr>
        <w:t>五</w:t>
      </w:r>
      <w:r>
        <w:rPr>
          <w:rFonts w:ascii="黑体" w:eastAsia="黑体" w:hAnsi="黑体" w:hint="eastAsia"/>
          <w:sz w:val="32"/>
          <w:szCs w:val="32"/>
        </w:rPr>
        <w:t>、</w:t>
      </w:r>
      <w:r>
        <w:rPr>
          <w:rFonts w:ascii="黑体" w:eastAsia="黑体" w:hAnsi="黑体"/>
          <w:sz w:val="32"/>
          <w:szCs w:val="32"/>
        </w:rPr>
        <w:t>国有资产占有使用情况</w:t>
      </w:r>
    </w:p>
    <w:p w:rsidR="00E27532" w:rsidRDefault="00E27532" w:rsidP="00E27532">
      <w:pPr>
        <w:spacing w:line="588" w:lineRule="exact"/>
        <w:ind w:firstLineChars="200" w:firstLine="640"/>
        <w:rPr>
          <w:rFonts w:ascii="仿宋" w:eastAsia="仿宋" w:hAnsi="仿宋"/>
          <w:sz w:val="32"/>
          <w:szCs w:val="32"/>
        </w:rPr>
      </w:pPr>
      <w:r>
        <w:rPr>
          <w:rFonts w:ascii="仿宋" w:eastAsia="仿宋" w:hAnsi="仿宋" w:hint="eastAsia"/>
          <w:sz w:val="32"/>
          <w:szCs w:val="32"/>
        </w:rPr>
        <w:t>截至2025年1月20日，本部门固定资产构成情况为：房屋0平方米，车辆1辆，单价在</w:t>
      </w:r>
      <w:r>
        <w:rPr>
          <w:rFonts w:ascii="仿宋" w:eastAsia="仿宋" w:hAnsi="仿宋"/>
          <w:sz w:val="32"/>
          <w:szCs w:val="32"/>
        </w:rPr>
        <w:t>50</w:t>
      </w:r>
      <w:r>
        <w:rPr>
          <w:rFonts w:ascii="仿宋" w:eastAsia="仿宋" w:hAnsi="仿宋" w:hint="eastAsia"/>
          <w:sz w:val="32"/>
          <w:szCs w:val="32"/>
        </w:rPr>
        <w:t>万元以上通用设备0台（套），单价在</w:t>
      </w:r>
      <w:r>
        <w:rPr>
          <w:rFonts w:ascii="仿宋" w:eastAsia="仿宋" w:hAnsi="仿宋"/>
          <w:sz w:val="32"/>
          <w:szCs w:val="32"/>
        </w:rPr>
        <w:t>100</w:t>
      </w:r>
      <w:r>
        <w:rPr>
          <w:rFonts w:ascii="仿宋" w:eastAsia="仿宋" w:hAnsi="仿宋" w:hint="eastAsia"/>
          <w:sz w:val="32"/>
          <w:szCs w:val="32"/>
        </w:rPr>
        <w:t>万元以上专用设备0台（套）。本年度拟购置固定资产0万元，主要是：无。</w:t>
      </w:r>
    </w:p>
    <w:p w:rsidR="00E27532" w:rsidRDefault="00E27532" w:rsidP="00E27532">
      <w:pPr>
        <w:spacing w:line="588" w:lineRule="exact"/>
        <w:ind w:firstLineChars="200" w:firstLine="640"/>
        <w:rPr>
          <w:rFonts w:ascii="黑体" w:eastAsia="黑体" w:hAnsi="黑体"/>
          <w:sz w:val="32"/>
          <w:szCs w:val="32"/>
        </w:rPr>
      </w:pPr>
      <w:r>
        <w:rPr>
          <w:rFonts w:ascii="黑体" w:eastAsia="黑体" w:hAnsi="黑体" w:hint="eastAsia"/>
          <w:sz w:val="32"/>
          <w:szCs w:val="32"/>
        </w:rPr>
        <w:t>六</w:t>
      </w:r>
      <w:r>
        <w:rPr>
          <w:rFonts w:ascii="黑体" w:eastAsia="黑体" w:hAnsi="黑体"/>
          <w:sz w:val="32"/>
          <w:szCs w:val="32"/>
        </w:rPr>
        <w:t>、项目绩效目标情况</w:t>
      </w:r>
    </w:p>
    <w:p w:rsidR="00E27532" w:rsidRDefault="00E27532" w:rsidP="00E27532">
      <w:pPr>
        <w:spacing w:line="588" w:lineRule="exact"/>
        <w:ind w:firstLineChars="200" w:firstLine="640"/>
        <w:rPr>
          <w:rFonts w:ascii="仿宋" w:eastAsia="仿宋" w:hAnsi="仿宋"/>
          <w:sz w:val="32"/>
          <w:szCs w:val="32"/>
        </w:rPr>
      </w:pPr>
      <w:r>
        <w:rPr>
          <w:rFonts w:ascii="仿宋" w:eastAsia="仿宋" w:hAnsi="仿宋" w:hint="eastAsia"/>
          <w:sz w:val="32"/>
          <w:szCs w:val="32"/>
        </w:rPr>
        <w:t>2025年，实行绩效目标管理项目5个，资金831万元，实现项目支出绩效目标管理全覆盖。其中本部门重点项目绩效目标情况如下：</w:t>
      </w:r>
    </w:p>
    <w:tbl>
      <w:tblPr>
        <w:tblStyle w:val="a5"/>
        <w:tblW w:w="0" w:type="auto"/>
        <w:tblLook w:val="04A0"/>
      </w:tblPr>
      <w:tblGrid>
        <w:gridCol w:w="2660"/>
        <w:gridCol w:w="3021"/>
        <w:gridCol w:w="2841"/>
      </w:tblGrid>
      <w:tr w:rsidR="00E27532" w:rsidTr="00DC331C">
        <w:tc>
          <w:tcPr>
            <w:tcW w:w="2660" w:type="dxa"/>
            <w:vAlign w:val="center"/>
          </w:tcPr>
          <w:p w:rsidR="00E27532" w:rsidRDefault="00E27532" w:rsidP="00DC331C">
            <w:pPr>
              <w:spacing w:line="588" w:lineRule="exact"/>
              <w:ind w:firstLineChars="200" w:firstLine="560"/>
              <w:jc w:val="center"/>
              <w:rPr>
                <w:rFonts w:ascii="黑体" w:eastAsia="黑体" w:hAnsi="黑体"/>
                <w:sz w:val="28"/>
                <w:szCs w:val="32"/>
              </w:rPr>
            </w:pPr>
            <w:r>
              <w:rPr>
                <w:rFonts w:ascii="黑体" w:eastAsia="黑体" w:hAnsi="黑体" w:hint="eastAsia"/>
                <w:sz w:val="28"/>
                <w:szCs w:val="32"/>
              </w:rPr>
              <w:t>重点项目</w:t>
            </w:r>
          </w:p>
        </w:tc>
        <w:tc>
          <w:tcPr>
            <w:tcW w:w="3021" w:type="dxa"/>
            <w:vAlign w:val="center"/>
          </w:tcPr>
          <w:p w:rsidR="00E27532" w:rsidRDefault="00E27532" w:rsidP="00DC331C">
            <w:pPr>
              <w:spacing w:line="588" w:lineRule="exact"/>
              <w:ind w:firstLineChars="200" w:firstLine="560"/>
              <w:jc w:val="center"/>
              <w:rPr>
                <w:rFonts w:ascii="黑体" w:eastAsia="黑体" w:hAnsi="黑体"/>
                <w:sz w:val="28"/>
                <w:szCs w:val="32"/>
              </w:rPr>
            </w:pPr>
            <w:r>
              <w:rPr>
                <w:rFonts w:ascii="黑体" w:eastAsia="黑体" w:hAnsi="黑体" w:hint="eastAsia"/>
                <w:sz w:val="28"/>
                <w:szCs w:val="32"/>
              </w:rPr>
              <w:t>预算数（单位：万元）</w:t>
            </w:r>
          </w:p>
        </w:tc>
        <w:tc>
          <w:tcPr>
            <w:tcW w:w="2841" w:type="dxa"/>
            <w:vAlign w:val="center"/>
          </w:tcPr>
          <w:p w:rsidR="00E27532" w:rsidRDefault="00E27532" w:rsidP="00DC331C">
            <w:pPr>
              <w:spacing w:line="588" w:lineRule="exact"/>
              <w:ind w:firstLineChars="200" w:firstLine="560"/>
              <w:jc w:val="center"/>
              <w:rPr>
                <w:rFonts w:ascii="黑体" w:eastAsia="黑体" w:hAnsi="黑体"/>
                <w:sz w:val="28"/>
                <w:szCs w:val="32"/>
              </w:rPr>
            </w:pPr>
            <w:r>
              <w:rPr>
                <w:rFonts w:ascii="黑体" w:eastAsia="黑体" w:hAnsi="黑体" w:hint="eastAsia"/>
                <w:sz w:val="28"/>
                <w:szCs w:val="32"/>
              </w:rPr>
              <w:t>绩效目标</w:t>
            </w:r>
          </w:p>
        </w:tc>
      </w:tr>
      <w:tr w:rsidR="00E27532" w:rsidTr="00DC331C">
        <w:tc>
          <w:tcPr>
            <w:tcW w:w="2660" w:type="dxa"/>
          </w:tcPr>
          <w:p w:rsidR="00E27532" w:rsidRDefault="00E27532" w:rsidP="00DC331C">
            <w:pPr>
              <w:spacing w:line="588" w:lineRule="exact"/>
              <w:ind w:firstLineChars="200" w:firstLine="560"/>
              <w:rPr>
                <w:rFonts w:ascii="仿宋" w:eastAsia="仿宋" w:hAnsi="仿宋"/>
                <w:sz w:val="28"/>
                <w:szCs w:val="32"/>
              </w:rPr>
            </w:pPr>
            <w:r>
              <w:rPr>
                <w:rFonts w:ascii="仿宋" w:eastAsia="仿宋" w:hAnsi="仿宋" w:hint="eastAsia"/>
                <w:sz w:val="28"/>
                <w:szCs w:val="32"/>
              </w:rPr>
              <w:t>地籍图编制</w:t>
            </w:r>
          </w:p>
        </w:tc>
        <w:tc>
          <w:tcPr>
            <w:tcW w:w="3021" w:type="dxa"/>
          </w:tcPr>
          <w:p w:rsidR="00E27532" w:rsidRDefault="00E27532" w:rsidP="00DC331C">
            <w:pPr>
              <w:spacing w:line="588" w:lineRule="exact"/>
              <w:ind w:firstLineChars="200" w:firstLine="560"/>
              <w:rPr>
                <w:rFonts w:ascii="仿宋" w:eastAsia="仿宋" w:hAnsi="仿宋"/>
                <w:sz w:val="28"/>
                <w:szCs w:val="32"/>
              </w:rPr>
            </w:pPr>
            <w:r>
              <w:rPr>
                <w:rFonts w:ascii="仿宋" w:eastAsia="仿宋" w:hAnsi="仿宋" w:hint="eastAsia"/>
                <w:sz w:val="28"/>
                <w:szCs w:val="32"/>
              </w:rPr>
              <w:t>190</w:t>
            </w:r>
          </w:p>
        </w:tc>
        <w:tc>
          <w:tcPr>
            <w:tcW w:w="2841" w:type="dxa"/>
          </w:tcPr>
          <w:p w:rsidR="00E27532" w:rsidRDefault="00E27532" w:rsidP="00DC331C">
            <w:pPr>
              <w:spacing w:line="588" w:lineRule="exact"/>
              <w:ind w:firstLineChars="200" w:firstLine="480"/>
              <w:rPr>
                <w:rFonts w:ascii="仿宋" w:eastAsia="仿宋" w:hAnsi="仿宋"/>
                <w:sz w:val="28"/>
                <w:szCs w:val="32"/>
              </w:rPr>
            </w:pPr>
            <w:r>
              <w:rPr>
                <w:rFonts w:ascii="仿宋" w:eastAsia="仿宋" w:hAnsi="仿宋" w:hint="eastAsia"/>
                <w:sz w:val="24"/>
                <w:szCs w:val="28"/>
              </w:rPr>
              <w:t>按期完成各项指标</w:t>
            </w:r>
          </w:p>
        </w:tc>
      </w:tr>
      <w:tr w:rsidR="00E27532" w:rsidTr="00DC331C">
        <w:tc>
          <w:tcPr>
            <w:tcW w:w="2660" w:type="dxa"/>
          </w:tcPr>
          <w:p w:rsidR="00E27532" w:rsidRDefault="00E27532" w:rsidP="00DC331C">
            <w:pPr>
              <w:spacing w:line="588" w:lineRule="exact"/>
              <w:ind w:firstLineChars="200" w:firstLine="480"/>
              <w:rPr>
                <w:rFonts w:ascii="仿宋" w:eastAsia="仿宋" w:hAnsi="仿宋"/>
                <w:sz w:val="28"/>
                <w:szCs w:val="32"/>
              </w:rPr>
            </w:pPr>
            <w:r>
              <w:rPr>
                <w:rFonts w:ascii="仿宋" w:eastAsia="仿宋" w:hAnsi="仿宋" w:hint="eastAsia"/>
                <w:sz w:val="24"/>
                <w:szCs w:val="28"/>
              </w:rPr>
              <w:t>自然资源资产清查</w:t>
            </w:r>
          </w:p>
        </w:tc>
        <w:tc>
          <w:tcPr>
            <w:tcW w:w="3021" w:type="dxa"/>
          </w:tcPr>
          <w:p w:rsidR="00E27532" w:rsidRDefault="00E27532" w:rsidP="00DC331C">
            <w:pPr>
              <w:spacing w:line="588" w:lineRule="exact"/>
              <w:ind w:firstLineChars="200" w:firstLine="560"/>
              <w:rPr>
                <w:rFonts w:ascii="仿宋" w:eastAsia="仿宋" w:hAnsi="仿宋"/>
                <w:sz w:val="28"/>
                <w:szCs w:val="32"/>
              </w:rPr>
            </w:pPr>
            <w:r>
              <w:rPr>
                <w:rFonts w:ascii="仿宋" w:eastAsia="仿宋" w:hAnsi="仿宋" w:hint="eastAsia"/>
                <w:sz w:val="28"/>
                <w:szCs w:val="32"/>
              </w:rPr>
              <w:t>61</w:t>
            </w:r>
          </w:p>
        </w:tc>
        <w:tc>
          <w:tcPr>
            <w:tcW w:w="2841" w:type="dxa"/>
          </w:tcPr>
          <w:p w:rsidR="00E27532" w:rsidRDefault="00E27532" w:rsidP="00DC331C">
            <w:pPr>
              <w:spacing w:line="588" w:lineRule="exact"/>
              <w:ind w:firstLineChars="200" w:firstLine="480"/>
              <w:rPr>
                <w:rFonts w:ascii="仿宋" w:eastAsia="仿宋" w:hAnsi="仿宋"/>
                <w:sz w:val="28"/>
                <w:szCs w:val="32"/>
              </w:rPr>
            </w:pPr>
            <w:r>
              <w:rPr>
                <w:rFonts w:ascii="仿宋" w:eastAsia="仿宋" w:hAnsi="仿宋" w:hint="eastAsia"/>
                <w:sz w:val="24"/>
                <w:szCs w:val="28"/>
              </w:rPr>
              <w:t>按期完成各项指标</w:t>
            </w:r>
          </w:p>
        </w:tc>
      </w:tr>
      <w:tr w:rsidR="00E27532" w:rsidTr="00DC331C">
        <w:tc>
          <w:tcPr>
            <w:tcW w:w="2660" w:type="dxa"/>
          </w:tcPr>
          <w:p w:rsidR="00E27532" w:rsidRDefault="00E27532" w:rsidP="00DC331C">
            <w:pPr>
              <w:spacing w:line="588" w:lineRule="exact"/>
              <w:ind w:firstLineChars="200" w:firstLine="480"/>
              <w:rPr>
                <w:rFonts w:ascii="仿宋" w:eastAsia="仿宋" w:hAnsi="仿宋"/>
                <w:sz w:val="28"/>
                <w:szCs w:val="32"/>
              </w:rPr>
            </w:pPr>
            <w:r>
              <w:rPr>
                <w:rFonts w:ascii="仿宋" w:eastAsia="仿宋" w:hAnsi="仿宋" w:hint="eastAsia"/>
                <w:sz w:val="24"/>
                <w:szCs w:val="28"/>
              </w:rPr>
              <w:t>水资源基础调查</w:t>
            </w:r>
          </w:p>
        </w:tc>
        <w:tc>
          <w:tcPr>
            <w:tcW w:w="3021" w:type="dxa"/>
          </w:tcPr>
          <w:p w:rsidR="00E27532" w:rsidRDefault="00E27532" w:rsidP="00DC331C">
            <w:pPr>
              <w:spacing w:line="588" w:lineRule="exact"/>
              <w:ind w:firstLineChars="200" w:firstLine="560"/>
              <w:rPr>
                <w:rFonts w:ascii="仿宋" w:eastAsia="仿宋" w:hAnsi="仿宋"/>
                <w:sz w:val="28"/>
                <w:szCs w:val="32"/>
              </w:rPr>
            </w:pPr>
            <w:r>
              <w:rPr>
                <w:rFonts w:ascii="仿宋" w:eastAsia="仿宋" w:hAnsi="仿宋" w:hint="eastAsia"/>
                <w:sz w:val="28"/>
                <w:szCs w:val="32"/>
              </w:rPr>
              <w:t>241</w:t>
            </w:r>
          </w:p>
        </w:tc>
        <w:tc>
          <w:tcPr>
            <w:tcW w:w="2841" w:type="dxa"/>
          </w:tcPr>
          <w:p w:rsidR="00E27532" w:rsidRDefault="00E27532" w:rsidP="00DC331C">
            <w:pPr>
              <w:spacing w:line="588" w:lineRule="exact"/>
              <w:ind w:firstLineChars="200" w:firstLine="480"/>
              <w:rPr>
                <w:rFonts w:ascii="仿宋" w:eastAsia="仿宋" w:hAnsi="仿宋"/>
                <w:sz w:val="28"/>
                <w:szCs w:val="32"/>
              </w:rPr>
            </w:pPr>
            <w:r>
              <w:rPr>
                <w:rFonts w:ascii="仿宋" w:eastAsia="仿宋" w:hAnsi="仿宋" w:hint="eastAsia"/>
                <w:sz w:val="24"/>
                <w:szCs w:val="28"/>
              </w:rPr>
              <w:t>按期完成各项指标</w:t>
            </w:r>
          </w:p>
        </w:tc>
      </w:tr>
      <w:tr w:rsidR="00E27532" w:rsidTr="00DC331C">
        <w:tc>
          <w:tcPr>
            <w:tcW w:w="2660" w:type="dxa"/>
          </w:tcPr>
          <w:p w:rsidR="00E27532" w:rsidRDefault="00E27532" w:rsidP="00DC331C">
            <w:pPr>
              <w:spacing w:line="588" w:lineRule="exact"/>
              <w:ind w:firstLineChars="200" w:firstLine="560"/>
              <w:rPr>
                <w:rFonts w:ascii="仿宋" w:eastAsia="仿宋" w:hAnsi="仿宋"/>
                <w:sz w:val="28"/>
                <w:szCs w:val="32"/>
              </w:rPr>
            </w:pPr>
            <w:r>
              <w:rPr>
                <w:rFonts w:ascii="仿宋" w:eastAsia="仿宋" w:hAnsi="仿宋" w:hint="eastAsia"/>
                <w:sz w:val="28"/>
                <w:szCs w:val="32"/>
              </w:rPr>
              <w:t>实景三维</w:t>
            </w:r>
          </w:p>
        </w:tc>
        <w:tc>
          <w:tcPr>
            <w:tcW w:w="3021" w:type="dxa"/>
          </w:tcPr>
          <w:p w:rsidR="00E27532" w:rsidRDefault="00E27532" w:rsidP="00DC331C">
            <w:pPr>
              <w:spacing w:line="588" w:lineRule="exact"/>
              <w:ind w:firstLineChars="200" w:firstLine="560"/>
              <w:rPr>
                <w:rFonts w:ascii="仿宋" w:eastAsia="仿宋" w:hAnsi="仿宋"/>
                <w:sz w:val="28"/>
                <w:szCs w:val="32"/>
              </w:rPr>
            </w:pPr>
            <w:r>
              <w:rPr>
                <w:rFonts w:ascii="仿宋" w:eastAsia="仿宋" w:hAnsi="仿宋" w:hint="eastAsia"/>
                <w:sz w:val="28"/>
                <w:szCs w:val="32"/>
              </w:rPr>
              <w:t>82</w:t>
            </w:r>
          </w:p>
        </w:tc>
        <w:tc>
          <w:tcPr>
            <w:tcW w:w="2841" w:type="dxa"/>
          </w:tcPr>
          <w:p w:rsidR="00E27532" w:rsidRDefault="00E27532" w:rsidP="00DC331C">
            <w:pPr>
              <w:spacing w:line="588" w:lineRule="exact"/>
              <w:ind w:firstLineChars="200" w:firstLine="480"/>
              <w:rPr>
                <w:rFonts w:ascii="仿宋" w:eastAsia="仿宋" w:hAnsi="仿宋"/>
                <w:sz w:val="28"/>
                <w:szCs w:val="32"/>
              </w:rPr>
            </w:pPr>
            <w:r>
              <w:rPr>
                <w:rFonts w:ascii="仿宋" w:eastAsia="仿宋" w:hAnsi="仿宋" w:hint="eastAsia"/>
                <w:sz w:val="24"/>
                <w:szCs w:val="28"/>
              </w:rPr>
              <w:t>按期完成各项指标</w:t>
            </w:r>
          </w:p>
        </w:tc>
      </w:tr>
      <w:tr w:rsidR="00E27532" w:rsidTr="00DC331C">
        <w:tc>
          <w:tcPr>
            <w:tcW w:w="2660" w:type="dxa"/>
          </w:tcPr>
          <w:p w:rsidR="00E27532" w:rsidRDefault="00E27532" w:rsidP="00DC331C">
            <w:pPr>
              <w:spacing w:line="588" w:lineRule="exact"/>
              <w:ind w:firstLineChars="200" w:firstLine="560"/>
              <w:rPr>
                <w:rFonts w:ascii="仿宋" w:eastAsia="仿宋" w:hAnsi="仿宋"/>
                <w:sz w:val="28"/>
                <w:szCs w:val="32"/>
              </w:rPr>
            </w:pPr>
            <w:r>
              <w:rPr>
                <w:rFonts w:ascii="仿宋" w:eastAsia="仿宋" w:hAnsi="仿宋" w:hint="eastAsia"/>
                <w:sz w:val="28"/>
                <w:szCs w:val="32"/>
              </w:rPr>
              <w:t>乡镇控规</w:t>
            </w:r>
          </w:p>
        </w:tc>
        <w:tc>
          <w:tcPr>
            <w:tcW w:w="3021" w:type="dxa"/>
          </w:tcPr>
          <w:p w:rsidR="00E27532" w:rsidRDefault="00E27532" w:rsidP="00DC331C">
            <w:pPr>
              <w:spacing w:line="588" w:lineRule="exact"/>
              <w:ind w:firstLineChars="200" w:firstLine="560"/>
              <w:rPr>
                <w:rFonts w:ascii="仿宋" w:eastAsia="仿宋" w:hAnsi="仿宋"/>
                <w:sz w:val="28"/>
                <w:szCs w:val="32"/>
              </w:rPr>
            </w:pPr>
            <w:r>
              <w:rPr>
                <w:rFonts w:ascii="仿宋" w:eastAsia="仿宋" w:hAnsi="仿宋" w:hint="eastAsia"/>
                <w:sz w:val="28"/>
                <w:szCs w:val="32"/>
              </w:rPr>
              <w:t>257</w:t>
            </w:r>
          </w:p>
        </w:tc>
        <w:tc>
          <w:tcPr>
            <w:tcW w:w="2841" w:type="dxa"/>
          </w:tcPr>
          <w:p w:rsidR="00E27532" w:rsidRDefault="00E27532" w:rsidP="00DC331C">
            <w:pPr>
              <w:spacing w:line="588" w:lineRule="exact"/>
              <w:ind w:firstLineChars="200" w:firstLine="480"/>
              <w:rPr>
                <w:rFonts w:ascii="仿宋" w:eastAsia="仿宋" w:hAnsi="仿宋"/>
                <w:sz w:val="28"/>
                <w:szCs w:val="32"/>
              </w:rPr>
            </w:pPr>
            <w:r>
              <w:rPr>
                <w:rFonts w:ascii="仿宋" w:eastAsia="仿宋" w:hAnsi="仿宋" w:hint="eastAsia"/>
                <w:sz w:val="24"/>
                <w:szCs w:val="28"/>
              </w:rPr>
              <w:t>按期完成各项指标</w:t>
            </w:r>
          </w:p>
        </w:tc>
      </w:tr>
    </w:tbl>
    <w:p w:rsidR="00E27532" w:rsidRDefault="00E27532" w:rsidP="00E27532">
      <w:pPr>
        <w:spacing w:line="588" w:lineRule="exact"/>
        <w:ind w:firstLineChars="200" w:firstLine="640"/>
        <w:rPr>
          <w:rFonts w:ascii="黑体" w:eastAsia="黑体" w:hAnsi="黑体"/>
          <w:sz w:val="32"/>
          <w:szCs w:val="32"/>
        </w:rPr>
      </w:pPr>
      <w:r>
        <w:rPr>
          <w:rFonts w:ascii="黑体" w:eastAsia="黑体" w:hAnsi="黑体" w:hint="eastAsia"/>
          <w:sz w:val="32"/>
          <w:szCs w:val="32"/>
        </w:rPr>
        <w:t>七、其他需要说明的情况</w:t>
      </w:r>
    </w:p>
    <w:p w:rsidR="00E27532" w:rsidRDefault="00E27532" w:rsidP="00E27532">
      <w:pPr>
        <w:widowControl/>
        <w:spacing w:line="588" w:lineRule="exact"/>
        <w:jc w:val="center"/>
        <w:rPr>
          <w:rFonts w:ascii="方正小标宋简体" w:eastAsia="方正小标宋简体" w:hAnsi="仿宋"/>
          <w:sz w:val="32"/>
          <w:szCs w:val="32"/>
        </w:rPr>
      </w:pPr>
      <w:r>
        <w:rPr>
          <w:rFonts w:ascii="仿宋" w:eastAsia="仿宋" w:hAnsi="仿宋" w:hint="eastAsia"/>
          <w:sz w:val="32"/>
          <w:szCs w:val="32"/>
        </w:rPr>
        <w:t>无</w:t>
      </w:r>
      <w:r>
        <w:rPr>
          <w:rFonts w:ascii="方正小标宋简体" w:eastAsia="方正小标宋简体" w:hAnsi="仿宋"/>
          <w:sz w:val="32"/>
          <w:szCs w:val="32"/>
        </w:rPr>
        <w:br w:type="page"/>
      </w:r>
      <w:r>
        <w:rPr>
          <w:rFonts w:ascii="方正小标宋简体" w:eastAsia="方正小标宋简体" w:hAnsi="仿宋" w:hint="eastAsia"/>
          <w:sz w:val="40"/>
          <w:szCs w:val="32"/>
        </w:rPr>
        <w:lastRenderedPageBreak/>
        <w:t>第四部分  名词解释</w:t>
      </w:r>
    </w:p>
    <w:p w:rsidR="00E27532" w:rsidRDefault="00E27532" w:rsidP="00E27532">
      <w:pPr>
        <w:spacing w:line="588" w:lineRule="exact"/>
        <w:ind w:firstLineChars="200" w:firstLine="640"/>
        <w:rPr>
          <w:rFonts w:ascii="黑体" w:eastAsia="黑体" w:hAnsi="黑体"/>
          <w:sz w:val="32"/>
          <w:szCs w:val="32"/>
        </w:rPr>
      </w:pPr>
    </w:p>
    <w:p w:rsidR="00E27532" w:rsidRDefault="00E27532" w:rsidP="00E27532">
      <w:pPr>
        <w:spacing w:line="588" w:lineRule="exact"/>
        <w:ind w:firstLineChars="200" w:firstLine="640"/>
        <w:rPr>
          <w:rFonts w:ascii="仿宋" w:eastAsia="仿宋" w:hAnsi="仿宋"/>
          <w:sz w:val="32"/>
          <w:szCs w:val="32"/>
        </w:rPr>
      </w:pPr>
      <w:r>
        <w:rPr>
          <w:rFonts w:ascii="黑体" w:eastAsia="黑体" w:hAnsi="黑体" w:hint="eastAsia"/>
          <w:sz w:val="32"/>
          <w:szCs w:val="32"/>
        </w:rPr>
        <w:t>一、财政拨款收入：</w:t>
      </w:r>
      <w:r>
        <w:rPr>
          <w:rFonts w:ascii="仿宋" w:eastAsia="仿宋" w:hAnsi="仿宋" w:hint="eastAsia"/>
          <w:sz w:val="32"/>
          <w:szCs w:val="32"/>
        </w:rPr>
        <w:t>指预算单位从本级财政部门取得的财政预算资金收入。</w:t>
      </w:r>
    </w:p>
    <w:p w:rsidR="00E27532" w:rsidRDefault="00E27532" w:rsidP="00E27532">
      <w:pPr>
        <w:spacing w:line="588" w:lineRule="exact"/>
        <w:ind w:firstLineChars="200" w:firstLine="640"/>
        <w:rPr>
          <w:rFonts w:ascii="仿宋" w:eastAsia="仿宋" w:hAnsi="仿宋"/>
          <w:sz w:val="32"/>
          <w:szCs w:val="32"/>
        </w:rPr>
      </w:pPr>
      <w:r>
        <w:rPr>
          <w:rFonts w:ascii="黑体" w:eastAsia="黑体" w:hAnsi="黑体" w:hint="eastAsia"/>
          <w:sz w:val="32"/>
          <w:szCs w:val="32"/>
        </w:rPr>
        <w:t>二、事业收入：</w:t>
      </w:r>
      <w:r>
        <w:rPr>
          <w:rFonts w:ascii="仿宋" w:eastAsia="仿宋" w:hAnsi="仿宋" w:hint="eastAsia"/>
          <w:sz w:val="32"/>
          <w:szCs w:val="32"/>
        </w:rPr>
        <w:t>指事业单位开展专业业务活动及辅助活动所取得的收入。</w:t>
      </w:r>
    </w:p>
    <w:p w:rsidR="00E27532" w:rsidRDefault="00E27532" w:rsidP="00E27532">
      <w:pPr>
        <w:spacing w:line="588" w:lineRule="exact"/>
        <w:ind w:firstLineChars="200" w:firstLine="640"/>
        <w:rPr>
          <w:rFonts w:ascii="仿宋" w:eastAsia="仿宋" w:hAnsi="仿宋"/>
          <w:sz w:val="32"/>
          <w:szCs w:val="32"/>
        </w:rPr>
      </w:pPr>
      <w:r>
        <w:rPr>
          <w:rFonts w:ascii="黑体" w:eastAsia="黑体" w:hAnsi="黑体" w:hint="eastAsia"/>
          <w:sz w:val="32"/>
          <w:szCs w:val="32"/>
        </w:rPr>
        <w:t>三、经营收入：</w:t>
      </w:r>
      <w:r>
        <w:rPr>
          <w:rFonts w:ascii="仿宋" w:eastAsia="仿宋" w:hAnsi="仿宋" w:hint="eastAsia"/>
          <w:sz w:val="32"/>
          <w:szCs w:val="32"/>
        </w:rPr>
        <w:t>指事业单位在专业业务活动及其辅助活动之外开展非独立核算经营活动取得的收入。</w:t>
      </w:r>
    </w:p>
    <w:p w:rsidR="00E27532" w:rsidRDefault="00E27532" w:rsidP="00E27532">
      <w:pPr>
        <w:spacing w:line="588" w:lineRule="exact"/>
        <w:ind w:firstLineChars="200" w:firstLine="640"/>
        <w:rPr>
          <w:rFonts w:ascii="仿宋" w:eastAsia="仿宋" w:hAnsi="仿宋"/>
          <w:sz w:val="32"/>
          <w:szCs w:val="32"/>
        </w:rPr>
      </w:pPr>
      <w:r>
        <w:rPr>
          <w:rFonts w:ascii="黑体" w:eastAsia="黑体" w:hAnsi="黑体" w:hint="eastAsia"/>
          <w:sz w:val="32"/>
          <w:szCs w:val="32"/>
        </w:rPr>
        <w:t>四</w:t>
      </w:r>
      <w:r>
        <w:rPr>
          <w:rFonts w:ascii="黑体" w:eastAsia="黑体" w:hAnsi="黑体"/>
          <w:sz w:val="32"/>
          <w:szCs w:val="32"/>
        </w:rPr>
        <w:t>、</w:t>
      </w:r>
      <w:r>
        <w:rPr>
          <w:rFonts w:ascii="黑体" w:eastAsia="黑体" w:hAnsi="黑体" w:hint="eastAsia"/>
          <w:sz w:val="32"/>
          <w:szCs w:val="32"/>
        </w:rPr>
        <w:t>其他收入：</w:t>
      </w:r>
      <w:r>
        <w:rPr>
          <w:rFonts w:ascii="仿宋" w:eastAsia="仿宋" w:hAnsi="仿宋" w:hint="eastAsia"/>
          <w:sz w:val="32"/>
          <w:szCs w:val="32"/>
        </w:rPr>
        <w:t>指除上述“财政拨款收入”、“事业收入”、“经营收入”等以外的收入。主要是非本级财政拨款、存款利息收入、事业单位固定资产出租收入等。</w:t>
      </w:r>
    </w:p>
    <w:p w:rsidR="00E27532" w:rsidRDefault="00E27532" w:rsidP="00E27532">
      <w:pPr>
        <w:spacing w:line="588" w:lineRule="exact"/>
        <w:ind w:firstLineChars="200" w:firstLine="640"/>
        <w:rPr>
          <w:rFonts w:ascii="仿宋" w:eastAsia="仿宋" w:hAnsi="仿宋"/>
          <w:sz w:val="32"/>
          <w:szCs w:val="32"/>
        </w:rPr>
      </w:pPr>
      <w:r>
        <w:rPr>
          <w:rFonts w:ascii="黑体" w:eastAsia="黑体" w:hAnsi="黑体" w:hint="eastAsia"/>
          <w:sz w:val="32"/>
          <w:szCs w:val="32"/>
        </w:rPr>
        <w:t>五、上年结转：</w:t>
      </w:r>
      <w:r>
        <w:rPr>
          <w:rFonts w:ascii="仿宋" w:eastAsia="仿宋" w:hAnsi="仿宋" w:hint="eastAsia"/>
          <w:sz w:val="32"/>
          <w:szCs w:val="32"/>
        </w:rPr>
        <w:t>指以前年度安排、结转到本年仍按原规定用途继续使用的资金。</w:t>
      </w:r>
    </w:p>
    <w:p w:rsidR="00E27532" w:rsidRDefault="00E27532" w:rsidP="00E27532">
      <w:pPr>
        <w:spacing w:line="588" w:lineRule="exact"/>
        <w:ind w:firstLineChars="200" w:firstLine="640"/>
        <w:rPr>
          <w:rFonts w:ascii="黑体" w:eastAsia="黑体" w:hAnsi="黑体"/>
          <w:sz w:val="32"/>
          <w:szCs w:val="32"/>
        </w:rPr>
      </w:pPr>
      <w:r>
        <w:rPr>
          <w:rFonts w:ascii="黑体" w:eastAsia="黑体" w:hAnsi="黑体" w:hint="eastAsia"/>
          <w:sz w:val="32"/>
          <w:szCs w:val="32"/>
        </w:rPr>
        <w:t>六、用事业基金弥补收支差额：</w:t>
      </w:r>
      <w:r>
        <w:rPr>
          <w:rFonts w:ascii="仿宋" w:eastAsia="仿宋" w:hAnsi="仿宋" w:hint="eastAsia"/>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E27532" w:rsidRDefault="00E27532" w:rsidP="00E27532">
      <w:pPr>
        <w:spacing w:line="588" w:lineRule="exact"/>
        <w:ind w:firstLineChars="200" w:firstLine="640"/>
        <w:rPr>
          <w:rFonts w:ascii="黑体" w:eastAsia="黑体" w:hAnsi="黑体"/>
          <w:sz w:val="32"/>
          <w:szCs w:val="32"/>
        </w:rPr>
      </w:pPr>
      <w:r>
        <w:rPr>
          <w:rFonts w:ascii="黑体" w:eastAsia="黑体" w:hAnsi="黑体" w:hint="eastAsia"/>
          <w:sz w:val="32"/>
          <w:szCs w:val="32"/>
        </w:rPr>
        <w:t>七、</w:t>
      </w:r>
      <w:r>
        <w:rPr>
          <w:rFonts w:ascii="黑体" w:eastAsia="黑体" w:hAnsi="黑体"/>
          <w:sz w:val="32"/>
          <w:szCs w:val="32"/>
        </w:rPr>
        <w:t>基本支出</w:t>
      </w:r>
      <w:r>
        <w:rPr>
          <w:rFonts w:ascii="黑体" w:eastAsia="黑体" w:hAnsi="黑体" w:hint="eastAsia"/>
          <w:sz w:val="32"/>
          <w:szCs w:val="32"/>
        </w:rPr>
        <w:t>：</w:t>
      </w:r>
      <w:r>
        <w:rPr>
          <w:rFonts w:ascii="仿宋" w:eastAsia="仿宋" w:hAnsi="仿宋"/>
          <w:sz w:val="32"/>
          <w:szCs w:val="32"/>
        </w:rPr>
        <w:t>指为保障机构正常运转</w:t>
      </w:r>
      <w:r>
        <w:rPr>
          <w:rFonts w:ascii="仿宋" w:eastAsia="仿宋" w:hAnsi="仿宋" w:hint="eastAsia"/>
          <w:sz w:val="32"/>
          <w:szCs w:val="32"/>
        </w:rPr>
        <w:t>、</w:t>
      </w:r>
      <w:r>
        <w:rPr>
          <w:rFonts w:ascii="仿宋" w:eastAsia="仿宋" w:hAnsi="仿宋"/>
          <w:sz w:val="32"/>
          <w:szCs w:val="32"/>
        </w:rPr>
        <w:t>完成日常工作任务而发生的人员支出和公用支出</w:t>
      </w:r>
      <w:r>
        <w:rPr>
          <w:rFonts w:ascii="仿宋" w:eastAsia="仿宋" w:hAnsi="仿宋" w:hint="eastAsia"/>
          <w:sz w:val="32"/>
          <w:szCs w:val="32"/>
        </w:rPr>
        <w:t>。</w:t>
      </w:r>
    </w:p>
    <w:p w:rsidR="00E27532" w:rsidRDefault="00E27532" w:rsidP="00E27532">
      <w:pPr>
        <w:autoSpaceDE w:val="0"/>
        <w:autoSpaceDN w:val="0"/>
        <w:adjustRightInd w:val="0"/>
        <w:spacing w:line="588" w:lineRule="exact"/>
        <w:ind w:firstLineChars="200" w:firstLine="640"/>
        <w:jc w:val="left"/>
        <w:rPr>
          <w:rFonts w:ascii="仿宋" w:eastAsia="仿宋" w:hAnsi="仿宋"/>
          <w:sz w:val="32"/>
          <w:szCs w:val="32"/>
        </w:rPr>
      </w:pPr>
      <w:r>
        <w:rPr>
          <w:rFonts w:ascii="黑体" w:eastAsia="黑体" w:hAnsi="黑体" w:hint="eastAsia"/>
          <w:sz w:val="32"/>
          <w:szCs w:val="32"/>
        </w:rPr>
        <w:t>八</w:t>
      </w:r>
      <w:r>
        <w:rPr>
          <w:rFonts w:ascii="黑体" w:eastAsia="黑体" w:hAnsi="黑体"/>
          <w:sz w:val="32"/>
          <w:szCs w:val="32"/>
        </w:rPr>
        <w:t>、</w:t>
      </w:r>
      <w:r>
        <w:rPr>
          <w:rFonts w:ascii="黑体" w:eastAsia="黑体" w:hAnsi="黑体" w:hint="eastAsia"/>
          <w:sz w:val="32"/>
          <w:szCs w:val="32"/>
        </w:rPr>
        <w:t>项目支出：</w:t>
      </w:r>
      <w:r>
        <w:rPr>
          <w:rFonts w:ascii="仿宋" w:eastAsia="仿宋" w:hAnsi="仿宋" w:hint="eastAsia"/>
          <w:sz w:val="32"/>
          <w:szCs w:val="32"/>
        </w:rPr>
        <w:t>指在基本支出之外为完成特定行政任务或事业发展目标所发生的支出。</w:t>
      </w:r>
    </w:p>
    <w:p w:rsidR="00E27532" w:rsidRDefault="00E27532" w:rsidP="00E27532">
      <w:pPr>
        <w:autoSpaceDE w:val="0"/>
        <w:autoSpaceDN w:val="0"/>
        <w:adjustRightInd w:val="0"/>
        <w:spacing w:line="588" w:lineRule="exact"/>
        <w:ind w:firstLineChars="200" w:firstLine="640"/>
        <w:jc w:val="left"/>
        <w:rPr>
          <w:rFonts w:ascii="仿宋_GB2312" w:eastAsia="仿宋_GB2312" w:hAnsiTheme="minorHAnsi" w:cs="仿宋_GB2312"/>
          <w:kern w:val="0"/>
          <w:sz w:val="32"/>
          <w:szCs w:val="32"/>
        </w:rPr>
      </w:pPr>
      <w:r>
        <w:rPr>
          <w:rFonts w:ascii="黑体" w:eastAsia="黑体" w:hAnsi="黑体" w:hint="eastAsia"/>
          <w:sz w:val="32"/>
          <w:szCs w:val="32"/>
        </w:rPr>
        <w:t>九</w:t>
      </w:r>
      <w:r>
        <w:rPr>
          <w:rFonts w:ascii="黑体" w:eastAsia="黑体" w:hAnsi="黑体"/>
          <w:sz w:val="32"/>
          <w:szCs w:val="32"/>
        </w:rPr>
        <w:t>、</w:t>
      </w:r>
      <w:r>
        <w:rPr>
          <w:rFonts w:ascii="黑体" w:eastAsia="黑体" w:hAnsi="黑体" w:hint="eastAsia"/>
          <w:sz w:val="32"/>
          <w:szCs w:val="32"/>
        </w:rPr>
        <w:t>经营支出：</w:t>
      </w:r>
      <w:r>
        <w:rPr>
          <w:rFonts w:ascii="仿宋" w:eastAsia="仿宋" w:hAnsi="仿宋" w:hint="eastAsia"/>
          <w:sz w:val="32"/>
          <w:szCs w:val="32"/>
        </w:rPr>
        <w:t>指事业单位在专业业务活动及其辅助活</w:t>
      </w:r>
      <w:r>
        <w:rPr>
          <w:rFonts w:ascii="仿宋" w:eastAsia="仿宋" w:hAnsi="仿宋" w:hint="eastAsia"/>
          <w:sz w:val="32"/>
          <w:szCs w:val="32"/>
        </w:rPr>
        <w:lastRenderedPageBreak/>
        <w:t>动之外开展非独立核算经营活动发生的支出。</w:t>
      </w:r>
    </w:p>
    <w:p w:rsidR="00E27532" w:rsidRDefault="00E27532" w:rsidP="00E27532">
      <w:pPr>
        <w:spacing w:line="588" w:lineRule="exact"/>
        <w:ind w:firstLineChars="200" w:firstLine="640"/>
        <w:rPr>
          <w:rFonts w:ascii="仿宋" w:eastAsia="仿宋" w:hAnsi="仿宋"/>
          <w:sz w:val="32"/>
          <w:szCs w:val="32"/>
        </w:rPr>
      </w:pPr>
      <w:r>
        <w:rPr>
          <w:rFonts w:ascii="黑体" w:eastAsia="黑体" w:hAnsi="黑体"/>
          <w:sz w:val="32"/>
          <w:szCs w:val="32"/>
        </w:rPr>
        <w:t>十</w:t>
      </w:r>
      <w:r>
        <w:rPr>
          <w:rFonts w:ascii="黑体" w:eastAsia="黑体" w:hAnsi="黑体" w:hint="eastAsia"/>
          <w:sz w:val="32"/>
          <w:szCs w:val="32"/>
        </w:rPr>
        <w:t>、</w:t>
      </w:r>
      <w:r>
        <w:rPr>
          <w:rFonts w:ascii="黑体" w:eastAsia="黑体" w:hAnsi="黑体"/>
          <w:sz w:val="32"/>
          <w:szCs w:val="32"/>
        </w:rPr>
        <w:t>行政经费</w:t>
      </w:r>
      <w:r>
        <w:rPr>
          <w:rFonts w:ascii="黑体" w:eastAsia="黑体" w:hAnsi="黑体" w:hint="eastAsia"/>
          <w:sz w:val="32"/>
          <w:szCs w:val="32"/>
        </w:rPr>
        <w:t>（机关运行经费）：</w:t>
      </w:r>
      <w:r>
        <w:rPr>
          <w:rFonts w:ascii="仿宋" w:eastAsia="仿宋" w:hAnsi="仿宋" w:hint="eastAsia"/>
          <w:sz w:val="32"/>
          <w:szCs w:val="32"/>
        </w:rPr>
        <w:t>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rsidR="00E27532" w:rsidRDefault="00E27532" w:rsidP="00E27532">
      <w:pPr>
        <w:autoSpaceDE w:val="0"/>
        <w:autoSpaceDN w:val="0"/>
        <w:adjustRightInd w:val="0"/>
        <w:spacing w:line="588" w:lineRule="exact"/>
        <w:ind w:firstLineChars="200" w:firstLine="640"/>
        <w:jc w:val="left"/>
        <w:rPr>
          <w:rFonts w:ascii="仿宋" w:eastAsia="仿宋" w:hAnsi="仿宋"/>
          <w:sz w:val="32"/>
          <w:szCs w:val="32"/>
        </w:rPr>
      </w:pPr>
      <w:r>
        <w:rPr>
          <w:rFonts w:ascii="黑体" w:eastAsia="黑体" w:hAnsi="黑体" w:hint="eastAsia"/>
          <w:sz w:val="32"/>
          <w:szCs w:val="32"/>
        </w:rPr>
        <w:t>十一、“三公”经费：</w:t>
      </w:r>
      <w:r>
        <w:rPr>
          <w:rFonts w:ascii="仿宋" w:eastAsia="仿宋" w:hAnsi="仿宋" w:hint="eastAsia"/>
          <w:sz w:val="32"/>
          <w:szCs w:val="32"/>
        </w:rPr>
        <w:t>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rsidR="00E27532" w:rsidRDefault="00E27532" w:rsidP="00E27532">
      <w:pPr>
        <w:spacing w:line="588" w:lineRule="exact"/>
        <w:ind w:firstLineChars="200" w:firstLine="640"/>
        <w:rPr>
          <w:rFonts w:ascii="仿宋" w:eastAsia="仿宋" w:hAnsi="仿宋"/>
          <w:sz w:val="32"/>
          <w:szCs w:val="32"/>
        </w:rPr>
      </w:pPr>
      <w:r>
        <w:rPr>
          <w:rFonts w:ascii="黑体" w:eastAsia="黑体" w:hAnsi="黑体" w:hint="eastAsia"/>
          <w:sz w:val="32"/>
          <w:szCs w:val="32"/>
        </w:rPr>
        <w:t>十二</w:t>
      </w:r>
      <w:r>
        <w:rPr>
          <w:rFonts w:ascii="黑体" w:eastAsia="黑体" w:hAnsi="黑体"/>
          <w:sz w:val="32"/>
          <w:szCs w:val="32"/>
        </w:rPr>
        <w:t>、</w:t>
      </w:r>
      <w:r>
        <w:rPr>
          <w:rFonts w:ascii="黑体" w:eastAsia="黑体" w:hAnsi="黑体" w:hint="eastAsia"/>
          <w:sz w:val="32"/>
          <w:szCs w:val="32"/>
        </w:rPr>
        <w:t>重点项目：</w:t>
      </w:r>
      <w:r>
        <w:rPr>
          <w:rFonts w:ascii="仿宋" w:eastAsia="仿宋" w:hAnsi="仿宋" w:hint="eastAsia"/>
          <w:sz w:val="32"/>
          <w:szCs w:val="32"/>
        </w:rPr>
        <w:t>贯彻落实自治区党委、政府重大方针政策和决策部署的项目，覆盖面广、影响力大、社会关注度高、实施期长的项目，或与本部门职能职责密切相关的项目或预算安排支出相对较大的项目。</w:t>
      </w:r>
    </w:p>
    <w:p w:rsidR="000015B6" w:rsidRDefault="000015B6"/>
    <w:sectPr w:rsidR="000015B6" w:rsidSect="00C45471">
      <w:headerReference w:type="default" r:id="rId6"/>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5B6" w:rsidRDefault="000015B6" w:rsidP="00E27532">
      <w:r>
        <w:separator/>
      </w:r>
    </w:p>
  </w:endnote>
  <w:endnote w:type="continuationSeparator" w:id="1">
    <w:p w:rsidR="000015B6" w:rsidRDefault="000015B6" w:rsidP="00E275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471" w:rsidRDefault="000015B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45471" w:rsidRDefault="000015B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471" w:rsidRDefault="000015B6">
    <w:pPr>
      <w:pStyle w:val="a4"/>
      <w:framePr w:wrap="around" w:vAnchor="text" w:hAnchor="margin" w:xAlign="center" w:y="1"/>
      <w:rPr>
        <w:rStyle w:val="a6"/>
        <w:rFonts w:ascii="宋体" w:eastAsia="宋体" w:hAnsi="宋体"/>
        <w:sz w:val="24"/>
        <w:szCs w:val="24"/>
      </w:rPr>
    </w:pPr>
    <w:r>
      <w:rPr>
        <w:rStyle w:val="a6"/>
        <w:rFonts w:ascii="宋体" w:eastAsia="宋体" w:hAnsi="宋体"/>
        <w:sz w:val="24"/>
        <w:szCs w:val="24"/>
      </w:rPr>
      <w:fldChar w:fldCharType="begin"/>
    </w:r>
    <w:r>
      <w:rPr>
        <w:rStyle w:val="a6"/>
        <w:rFonts w:ascii="宋体" w:eastAsia="宋体" w:hAnsi="宋体"/>
        <w:sz w:val="24"/>
        <w:szCs w:val="24"/>
      </w:rPr>
      <w:instrText xml:space="preserve">PAGE  </w:instrText>
    </w:r>
    <w:r>
      <w:rPr>
        <w:rStyle w:val="a6"/>
        <w:rFonts w:ascii="宋体" w:eastAsia="宋体" w:hAnsi="宋体"/>
        <w:sz w:val="24"/>
        <w:szCs w:val="24"/>
      </w:rPr>
      <w:fldChar w:fldCharType="separate"/>
    </w:r>
    <w:r w:rsidR="00913DE2">
      <w:rPr>
        <w:rStyle w:val="a6"/>
        <w:rFonts w:ascii="宋体" w:eastAsia="宋体" w:hAnsi="宋体"/>
        <w:noProof/>
        <w:sz w:val="24"/>
        <w:szCs w:val="24"/>
      </w:rPr>
      <w:t>- 2 -</w:t>
    </w:r>
    <w:r>
      <w:rPr>
        <w:rStyle w:val="a6"/>
        <w:rFonts w:ascii="宋体" w:eastAsia="宋体" w:hAnsi="宋体"/>
        <w:sz w:val="24"/>
        <w:szCs w:val="24"/>
      </w:rPr>
      <w:fldChar w:fldCharType="end"/>
    </w:r>
  </w:p>
  <w:p w:rsidR="00C45471" w:rsidRDefault="000015B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5B6" w:rsidRDefault="000015B6" w:rsidP="00E27532">
      <w:r>
        <w:separator/>
      </w:r>
    </w:p>
  </w:footnote>
  <w:footnote w:type="continuationSeparator" w:id="1">
    <w:p w:rsidR="000015B6" w:rsidRDefault="000015B6" w:rsidP="00E275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471" w:rsidRDefault="000015B6">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applyBreakingRules/>
    <w:useFELayout/>
  </w:compat>
  <w:rsids>
    <w:rsidRoot w:val="00E27532"/>
    <w:rsid w:val="000015B6"/>
    <w:rsid w:val="00913DE2"/>
    <w:rsid w:val="00E27532"/>
  </w:rsids>
  <m:mathPr>
    <m:mathFont m:val="Cambria Math"/>
    <m:brkBin m:val="before"/>
    <m:brkBinSub m:val="--"/>
    <m:smallFrac m:val="off"/>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32"/>
        <w:lang w:val="en-US" w:eastAsia="zh-CN" w:bidi="bo-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532"/>
    <w:pPr>
      <w:widowControl w:val="0"/>
      <w:jc w:val="both"/>
    </w:pPr>
    <w:rPr>
      <w:rFonts w:ascii="Times New Roman" w:eastAsia="宋体" w:hAnsi="Times New Roman" w:cs="Times New Roman"/>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E2753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26"/>
      <w:lang w:bidi="bo-CN"/>
    </w:rPr>
  </w:style>
  <w:style w:type="character" w:customStyle="1" w:styleId="Char">
    <w:name w:val="页眉 Char"/>
    <w:basedOn w:val="a0"/>
    <w:link w:val="a3"/>
    <w:uiPriority w:val="99"/>
    <w:qFormat/>
    <w:rsid w:val="00E27532"/>
    <w:rPr>
      <w:sz w:val="18"/>
      <w:szCs w:val="26"/>
    </w:rPr>
  </w:style>
  <w:style w:type="paragraph" w:styleId="a4">
    <w:name w:val="footer"/>
    <w:basedOn w:val="a"/>
    <w:link w:val="Char0"/>
    <w:unhideWhenUsed/>
    <w:qFormat/>
    <w:rsid w:val="00E27532"/>
    <w:pPr>
      <w:tabs>
        <w:tab w:val="center" w:pos="4153"/>
        <w:tab w:val="right" w:pos="8306"/>
      </w:tabs>
      <w:snapToGrid w:val="0"/>
      <w:jc w:val="left"/>
    </w:pPr>
    <w:rPr>
      <w:rFonts w:asciiTheme="minorHAnsi" w:eastAsiaTheme="minorEastAsia" w:hAnsiTheme="minorHAnsi" w:cstheme="minorBidi"/>
      <w:sz w:val="18"/>
      <w:szCs w:val="26"/>
      <w:lang w:bidi="bo-CN"/>
    </w:rPr>
  </w:style>
  <w:style w:type="character" w:customStyle="1" w:styleId="Char0">
    <w:name w:val="页脚 Char"/>
    <w:basedOn w:val="a0"/>
    <w:link w:val="a4"/>
    <w:uiPriority w:val="99"/>
    <w:qFormat/>
    <w:rsid w:val="00E27532"/>
    <w:rPr>
      <w:sz w:val="18"/>
      <w:szCs w:val="26"/>
    </w:rPr>
  </w:style>
  <w:style w:type="table" w:styleId="a5">
    <w:name w:val="Table Grid"/>
    <w:basedOn w:val="a1"/>
    <w:uiPriority w:val="39"/>
    <w:qFormat/>
    <w:rsid w:val="00E2753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E275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lenovo05</dc:creator>
  <cp:keywords/>
  <dc:description/>
  <cp:lastModifiedBy>lenovo05</cp:lastModifiedBy>
  <cp:revision>9</cp:revision>
  <dcterms:created xsi:type="dcterms:W3CDTF">2025-03-18T02:16:00Z</dcterms:created>
  <dcterms:modified xsi:type="dcterms:W3CDTF">2025-03-18T02:18:00Z</dcterms:modified>
</cp:coreProperties>
</file>