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BE8" w:rsidRDefault="00911BE8" w:rsidP="00911BE8">
      <w:pPr>
        <w:spacing w:line="588"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w:t>
      </w:r>
      <w:r>
        <w:rPr>
          <w:rFonts w:ascii="方正小标宋简体" w:eastAsia="方正小标宋简体" w:hAnsi="仿宋"/>
          <w:sz w:val="44"/>
          <w:szCs w:val="44"/>
        </w:rPr>
        <w:t>5</w:t>
      </w:r>
      <w:r>
        <w:rPr>
          <w:rFonts w:ascii="方正小标宋简体" w:eastAsia="方正小标宋简体" w:hAnsi="仿宋" w:hint="eastAsia"/>
          <w:sz w:val="44"/>
          <w:szCs w:val="44"/>
        </w:rPr>
        <w:t>年巴青县民政和退役军人事务局部门预算</w:t>
      </w: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widowControl/>
        <w:spacing w:line="588" w:lineRule="exact"/>
        <w:ind w:firstLineChars="200" w:firstLine="880"/>
        <w:jc w:val="left"/>
        <w:rPr>
          <w:rFonts w:ascii="方正小标宋简体" w:eastAsia="方正小标宋简体" w:hAnsi="仿宋"/>
          <w:sz w:val="44"/>
          <w:szCs w:val="44"/>
        </w:rPr>
      </w:pPr>
      <w:r>
        <w:rPr>
          <w:rFonts w:ascii="方正小标宋简体" w:eastAsia="方正小标宋简体" w:hAnsi="仿宋"/>
          <w:sz w:val="44"/>
          <w:szCs w:val="44"/>
        </w:rPr>
        <w:br w:type="page"/>
      </w:r>
    </w:p>
    <w:p w:rsidR="00911BE8" w:rsidRDefault="00911BE8" w:rsidP="00911BE8">
      <w:pPr>
        <w:spacing w:line="588"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目  录</w:t>
      </w: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3"/>
        <w:jc w:val="left"/>
        <w:rPr>
          <w:rFonts w:ascii="方正小标宋简体" w:eastAsia="方正小标宋简体" w:hAnsi="仿宋"/>
          <w:b/>
          <w:sz w:val="32"/>
          <w:szCs w:val="32"/>
        </w:rPr>
      </w:pPr>
      <w:r>
        <w:rPr>
          <w:rFonts w:ascii="方正小标宋简体" w:eastAsia="方正小标宋简体" w:hAnsi="仿宋" w:hint="eastAsia"/>
          <w:b/>
          <w:sz w:val="32"/>
          <w:szCs w:val="32"/>
        </w:rPr>
        <w:t>第一部分巴青县抿着退役军人事务局概况</w:t>
      </w:r>
    </w:p>
    <w:p w:rsidR="00911BE8" w:rsidRDefault="00911BE8" w:rsidP="00911BE8">
      <w:pPr>
        <w:spacing w:line="588" w:lineRule="exact"/>
        <w:ind w:firstLineChars="200" w:firstLine="640"/>
        <w:rPr>
          <w:rFonts w:ascii="黑体" w:eastAsia="黑体" w:hAnsi="黑体"/>
          <w:sz w:val="32"/>
          <w:szCs w:val="32"/>
        </w:rPr>
      </w:pPr>
      <w:r>
        <w:rPr>
          <w:rFonts w:ascii="黑体" w:eastAsia="黑体" w:hAnsi="黑体" w:hint="eastAsia"/>
          <w:sz w:val="32"/>
          <w:szCs w:val="32"/>
        </w:rPr>
        <w:t>一、主要职责</w:t>
      </w:r>
    </w:p>
    <w:p w:rsidR="00911BE8" w:rsidRDefault="00911BE8" w:rsidP="00911BE8">
      <w:pPr>
        <w:spacing w:line="588" w:lineRule="exact"/>
        <w:ind w:firstLineChars="200" w:firstLine="640"/>
        <w:rPr>
          <w:rFonts w:ascii="黑体" w:eastAsia="黑体" w:hAnsi="黑体"/>
          <w:sz w:val="32"/>
          <w:szCs w:val="32"/>
        </w:rPr>
      </w:pPr>
      <w:r>
        <w:rPr>
          <w:rFonts w:ascii="黑体" w:eastAsia="黑体" w:hAnsi="黑体" w:hint="eastAsia"/>
          <w:sz w:val="32"/>
          <w:szCs w:val="32"/>
        </w:rPr>
        <w:t>二、部门机构设置</w:t>
      </w:r>
    </w:p>
    <w:p w:rsidR="00911BE8" w:rsidRDefault="00911BE8" w:rsidP="00911BE8">
      <w:pPr>
        <w:spacing w:line="588" w:lineRule="exact"/>
        <w:ind w:firstLineChars="200" w:firstLine="640"/>
        <w:rPr>
          <w:rFonts w:ascii="方正小标宋简体" w:eastAsia="方正小标宋简体" w:hAnsi="仿宋"/>
          <w:sz w:val="32"/>
          <w:szCs w:val="32"/>
        </w:rPr>
      </w:pPr>
      <w:r>
        <w:rPr>
          <w:rFonts w:ascii="方正小标宋简体" w:eastAsia="方正小标宋简体" w:hAnsi="仿宋"/>
          <w:sz w:val="32"/>
          <w:szCs w:val="32"/>
        </w:rPr>
        <w:t>三</w:t>
      </w:r>
      <w:r>
        <w:rPr>
          <w:rFonts w:ascii="方正小标宋简体" w:eastAsia="方正小标宋简体" w:hAnsi="仿宋" w:hint="eastAsia"/>
          <w:sz w:val="32"/>
          <w:szCs w:val="32"/>
        </w:rPr>
        <w:t>、</w:t>
      </w:r>
      <w:r>
        <w:rPr>
          <w:rFonts w:ascii="方正小标宋简体" w:eastAsia="方正小标宋简体" w:hAnsi="仿宋"/>
          <w:sz w:val="32"/>
          <w:szCs w:val="32"/>
        </w:rPr>
        <w:t>部门预算构成</w:t>
      </w:r>
    </w:p>
    <w:p w:rsidR="00911BE8" w:rsidRDefault="00911BE8" w:rsidP="00911BE8">
      <w:pPr>
        <w:spacing w:line="588" w:lineRule="exact"/>
        <w:ind w:firstLineChars="200" w:firstLine="643"/>
        <w:jc w:val="left"/>
        <w:rPr>
          <w:rFonts w:ascii="方正小标宋简体" w:eastAsia="方正小标宋简体" w:hAnsi="仿宋"/>
          <w:b/>
          <w:sz w:val="32"/>
          <w:szCs w:val="32"/>
        </w:rPr>
      </w:pPr>
      <w:r>
        <w:rPr>
          <w:rFonts w:ascii="方正小标宋简体" w:eastAsia="方正小标宋简体" w:hAnsi="仿宋" w:hint="eastAsia"/>
          <w:b/>
          <w:sz w:val="32"/>
          <w:szCs w:val="32"/>
        </w:rPr>
        <w:t>第二部分</w:t>
      </w:r>
      <w:r>
        <w:rPr>
          <w:rFonts w:ascii="方正小标宋简体" w:eastAsia="方正小标宋简体" w:hAnsi="仿宋"/>
          <w:b/>
          <w:sz w:val="32"/>
          <w:szCs w:val="32"/>
        </w:rPr>
        <w:t xml:space="preserve"> 2025年部门预算表</w:t>
      </w:r>
    </w:p>
    <w:p w:rsidR="00911BE8" w:rsidRDefault="00911BE8" w:rsidP="00911BE8">
      <w:pPr>
        <w:spacing w:line="588" w:lineRule="exact"/>
        <w:ind w:firstLineChars="200" w:firstLine="643"/>
        <w:jc w:val="left"/>
        <w:rPr>
          <w:rFonts w:ascii="方正小标宋简体" w:eastAsia="方正小标宋简体" w:hAnsi="仿宋"/>
          <w:b/>
          <w:sz w:val="32"/>
          <w:szCs w:val="32"/>
        </w:rPr>
      </w:pPr>
      <w:r>
        <w:rPr>
          <w:rFonts w:ascii="方正小标宋简体" w:eastAsia="方正小标宋简体" w:hAnsi="仿宋" w:hint="eastAsia"/>
          <w:b/>
          <w:sz w:val="32"/>
          <w:szCs w:val="32"/>
        </w:rPr>
        <w:t>第三部分</w:t>
      </w:r>
      <w:r>
        <w:rPr>
          <w:rFonts w:ascii="方正小标宋简体" w:eastAsia="方正小标宋简体" w:hAnsi="仿宋"/>
          <w:b/>
          <w:sz w:val="32"/>
          <w:szCs w:val="32"/>
        </w:rPr>
        <w:t xml:space="preserve"> 2025年部门预算情况说明</w:t>
      </w:r>
    </w:p>
    <w:p w:rsidR="00911BE8" w:rsidRDefault="00911BE8" w:rsidP="00911BE8">
      <w:pPr>
        <w:spacing w:line="588" w:lineRule="exact"/>
        <w:ind w:firstLineChars="200" w:firstLine="640"/>
        <w:rPr>
          <w:rFonts w:ascii="黑体" w:eastAsia="黑体" w:hAnsi="黑体"/>
          <w:sz w:val="32"/>
          <w:szCs w:val="32"/>
        </w:rPr>
      </w:pPr>
      <w:r>
        <w:rPr>
          <w:rFonts w:ascii="黑体" w:eastAsia="黑体" w:hAnsi="黑体" w:hint="eastAsia"/>
          <w:sz w:val="32"/>
          <w:szCs w:val="32"/>
        </w:rPr>
        <w:t>一、部门预算收支增减变化情况</w:t>
      </w:r>
    </w:p>
    <w:p w:rsidR="00911BE8" w:rsidRDefault="00911BE8" w:rsidP="00911BE8">
      <w:pPr>
        <w:spacing w:line="588" w:lineRule="exact"/>
        <w:ind w:firstLineChars="200" w:firstLine="640"/>
        <w:rPr>
          <w:rFonts w:ascii="黑体" w:eastAsia="黑体" w:hAnsi="黑体"/>
          <w:sz w:val="32"/>
          <w:szCs w:val="32"/>
        </w:rPr>
      </w:pPr>
      <w:r>
        <w:rPr>
          <w:rFonts w:ascii="黑体" w:eastAsia="黑体" w:hAnsi="黑体" w:hint="eastAsia"/>
          <w:sz w:val="32"/>
          <w:szCs w:val="32"/>
        </w:rPr>
        <w:t>二、“三公”经费安排情况</w:t>
      </w:r>
    </w:p>
    <w:p w:rsidR="00911BE8" w:rsidRDefault="00911BE8" w:rsidP="00911BE8">
      <w:pPr>
        <w:spacing w:line="588" w:lineRule="exact"/>
        <w:ind w:firstLineChars="200" w:firstLine="640"/>
        <w:rPr>
          <w:rFonts w:ascii="黑体" w:eastAsia="黑体" w:hAnsi="黑体"/>
          <w:sz w:val="32"/>
          <w:szCs w:val="32"/>
        </w:rPr>
      </w:pPr>
      <w:r>
        <w:rPr>
          <w:rFonts w:ascii="黑体" w:eastAsia="黑体" w:hAnsi="黑体" w:hint="eastAsia"/>
          <w:sz w:val="32"/>
          <w:szCs w:val="32"/>
        </w:rPr>
        <w:t>三、机关运行经费安排情况</w:t>
      </w:r>
    </w:p>
    <w:p w:rsidR="00911BE8" w:rsidRDefault="00911BE8" w:rsidP="00911BE8">
      <w:pPr>
        <w:spacing w:line="588" w:lineRule="exact"/>
        <w:ind w:firstLineChars="200" w:firstLine="640"/>
        <w:rPr>
          <w:rFonts w:ascii="黑体" w:eastAsia="黑体" w:hAnsi="黑体"/>
          <w:sz w:val="32"/>
          <w:szCs w:val="32"/>
        </w:rPr>
      </w:pPr>
      <w:r>
        <w:rPr>
          <w:rFonts w:ascii="黑体" w:eastAsia="黑体" w:hAnsi="黑体" w:hint="eastAsia"/>
          <w:sz w:val="32"/>
          <w:szCs w:val="32"/>
        </w:rPr>
        <w:t>四、政府采购情况</w:t>
      </w:r>
    </w:p>
    <w:p w:rsidR="00911BE8" w:rsidRDefault="00911BE8" w:rsidP="00911BE8">
      <w:pPr>
        <w:spacing w:line="588" w:lineRule="exact"/>
        <w:ind w:firstLineChars="200" w:firstLine="640"/>
        <w:rPr>
          <w:rFonts w:ascii="黑体" w:eastAsia="黑体" w:hAnsi="黑体"/>
          <w:sz w:val="32"/>
          <w:szCs w:val="32"/>
        </w:rPr>
      </w:pPr>
      <w:r>
        <w:rPr>
          <w:rFonts w:ascii="黑体" w:eastAsia="黑体" w:hAnsi="黑体" w:hint="eastAsia"/>
          <w:sz w:val="32"/>
          <w:szCs w:val="32"/>
        </w:rPr>
        <w:t>五、国有资产占有使用情况</w:t>
      </w:r>
    </w:p>
    <w:p w:rsidR="00911BE8" w:rsidRDefault="00911BE8" w:rsidP="00911BE8">
      <w:pPr>
        <w:spacing w:line="588" w:lineRule="exact"/>
        <w:ind w:firstLineChars="200" w:firstLine="640"/>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项目绩效目标情况</w:t>
      </w:r>
    </w:p>
    <w:p w:rsidR="00911BE8" w:rsidRDefault="00911BE8" w:rsidP="00911BE8">
      <w:pPr>
        <w:spacing w:line="588" w:lineRule="exact"/>
        <w:ind w:firstLineChars="200" w:firstLine="64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其他需要说明的</w:t>
      </w:r>
      <w:r>
        <w:rPr>
          <w:rFonts w:ascii="黑体" w:eastAsia="黑体" w:hAnsi="黑体"/>
          <w:sz w:val="32"/>
          <w:szCs w:val="32"/>
        </w:rPr>
        <w:t>情况</w:t>
      </w:r>
    </w:p>
    <w:p w:rsidR="00911BE8" w:rsidRDefault="00911BE8" w:rsidP="00911BE8">
      <w:pPr>
        <w:spacing w:line="588" w:lineRule="exact"/>
        <w:ind w:firstLineChars="200" w:firstLine="643"/>
        <w:jc w:val="left"/>
        <w:rPr>
          <w:rFonts w:ascii="方正小标宋简体" w:eastAsia="方正小标宋简体" w:hAnsi="仿宋"/>
          <w:b/>
          <w:sz w:val="32"/>
          <w:szCs w:val="32"/>
        </w:rPr>
      </w:pPr>
      <w:r>
        <w:rPr>
          <w:rFonts w:ascii="方正小标宋简体" w:eastAsia="方正小标宋简体" w:hAnsi="仿宋" w:hint="eastAsia"/>
          <w:b/>
          <w:sz w:val="32"/>
          <w:szCs w:val="32"/>
        </w:rPr>
        <w:t>第四部分名词解释</w:t>
      </w: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widowControl/>
        <w:spacing w:line="588" w:lineRule="exact"/>
        <w:ind w:firstLineChars="200" w:firstLine="640"/>
        <w:jc w:val="left"/>
        <w:rPr>
          <w:rFonts w:ascii="方正小标宋简体" w:eastAsia="方正小标宋简体" w:hAnsi="仿宋"/>
          <w:sz w:val="32"/>
          <w:szCs w:val="32"/>
        </w:rPr>
      </w:pPr>
      <w:r>
        <w:rPr>
          <w:rFonts w:ascii="方正小标宋简体" w:eastAsia="方正小标宋简体" w:hAnsi="仿宋"/>
          <w:sz w:val="32"/>
          <w:szCs w:val="32"/>
        </w:rPr>
        <w:br w:type="page"/>
      </w:r>
    </w:p>
    <w:p w:rsidR="00911BE8" w:rsidRDefault="00911BE8" w:rsidP="00911BE8">
      <w:pPr>
        <w:spacing w:line="588" w:lineRule="exact"/>
        <w:ind w:firstLineChars="200" w:firstLine="800"/>
        <w:jc w:val="center"/>
        <w:rPr>
          <w:rFonts w:ascii="方正小标宋简体" w:eastAsia="方正小标宋简体" w:hAnsi="仿宋"/>
          <w:sz w:val="40"/>
          <w:szCs w:val="32"/>
        </w:rPr>
      </w:pPr>
    </w:p>
    <w:p w:rsidR="00911BE8" w:rsidRDefault="00911BE8" w:rsidP="00911BE8">
      <w:pPr>
        <w:spacing w:line="588" w:lineRule="exact"/>
        <w:jc w:val="center"/>
        <w:rPr>
          <w:rFonts w:ascii="仿宋" w:eastAsia="仿宋" w:hAnsi="仿宋"/>
          <w:sz w:val="40"/>
          <w:szCs w:val="32"/>
        </w:rPr>
      </w:pPr>
      <w:r>
        <w:rPr>
          <w:rFonts w:ascii="方正小标宋简体" w:eastAsia="方正小标宋简体" w:hAnsi="仿宋" w:hint="eastAsia"/>
          <w:sz w:val="40"/>
          <w:szCs w:val="32"/>
        </w:rPr>
        <w:t>第一部分巴青县民政和退役军人事务局概况</w:t>
      </w:r>
    </w:p>
    <w:p w:rsidR="00911BE8" w:rsidRDefault="00911BE8" w:rsidP="00911BE8">
      <w:pPr>
        <w:spacing w:line="588" w:lineRule="exact"/>
        <w:ind w:firstLineChars="200" w:firstLine="640"/>
        <w:rPr>
          <w:rFonts w:ascii="黑体" w:eastAsia="黑体" w:hAnsi="黑体"/>
          <w:sz w:val="32"/>
          <w:szCs w:val="32"/>
        </w:rPr>
      </w:pPr>
    </w:p>
    <w:p w:rsidR="00911BE8" w:rsidRDefault="00911BE8" w:rsidP="00911BE8">
      <w:pPr>
        <w:spacing w:line="588" w:lineRule="exact"/>
        <w:ind w:firstLineChars="200" w:firstLine="640"/>
        <w:rPr>
          <w:rFonts w:ascii="黑体" w:eastAsia="黑体" w:hAnsi="黑体"/>
          <w:sz w:val="32"/>
          <w:szCs w:val="32"/>
        </w:rPr>
      </w:pPr>
      <w:r>
        <w:rPr>
          <w:rFonts w:ascii="黑体" w:eastAsia="黑体" w:hAnsi="黑体" w:hint="eastAsia"/>
          <w:sz w:val="32"/>
          <w:szCs w:val="32"/>
        </w:rPr>
        <w:t>一、主要职责</w:t>
      </w:r>
    </w:p>
    <w:p w:rsidR="00911BE8" w:rsidRPr="00911BE8" w:rsidRDefault="00911BE8" w:rsidP="00911BE8">
      <w:pPr>
        <w:ind w:firstLineChars="400" w:firstLine="1280"/>
        <w:jc w:val="left"/>
        <w:rPr>
          <w:rFonts w:ascii="仿宋" w:eastAsia="仿宋" w:hAnsi="仿宋"/>
          <w:sz w:val="32"/>
          <w:szCs w:val="32"/>
        </w:rPr>
      </w:pPr>
      <w:r w:rsidRPr="00911BE8">
        <w:rPr>
          <w:rFonts w:ascii="仿宋" w:eastAsia="仿宋" w:hAnsi="仿宋" w:hint="eastAsia"/>
          <w:sz w:val="32"/>
          <w:szCs w:val="32"/>
        </w:rPr>
        <w:t>县民政和退役军人事务局是县人民政府工作部门，</w:t>
      </w:r>
    </w:p>
    <w:p w:rsidR="00911BE8" w:rsidRPr="00911BE8" w:rsidRDefault="00911BE8" w:rsidP="00911BE8">
      <w:pPr>
        <w:ind w:firstLineChars="400" w:firstLine="1280"/>
        <w:jc w:val="left"/>
        <w:rPr>
          <w:rFonts w:ascii="仿宋" w:eastAsia="仿宋" w:hAnsi="仿宋"/>
          <w:sz w:val="32"/>
          <w:szCs w:val="32"/>
        </w:rPr>
      </w:pPr>
      <w:r w:rsidRPr="00911BE8">
        <w:rPr>
          <w:rFonts w:ascii="仿宋" w:eastAsia="仿宋" w:hAnsi="仿宋" w:hint="eastAsia"/>
          <w:sz w:val="32"/>
          <w:szCs w:val="32"/>
        </w:rPr>
        <w:t>为正科级。县加挂县残疾人联合会牌子。县卫生健康委员会承担的组织拟订并协调落实应对人口老龄化措施、承担老龄工作等职责，划入县民政和退役军人事务局。县民政和退役军人事务局承担的拟订城乡基层群众自治和社区治理措施，指导城乡社区治理，推动基层民主政治建设，指导社会组织党建工作，拟订社会工作方面的具体措施，会同有关部门推进社会工作人才队伍建设和志愿者队伍建设等职责，划入县委社会工作部。</w:t>
      </w:r>
    </w:p>
    <w:p w:rsidR="00911BE8" w:rsidRPr="00EC3394" w:rsidRDefault="00911BE8" w:rsidP="00911BE8">
      <w:pPr>
        <w:spacing w:line="588" w:lineRule="exact"/>
        <w:ind w:firstLineChars="200" w:firstLine="480"/>
        <w:rPr>
          <w:rFonts w:ascii="仿宋" w:eastAsia="仿宋" w:hAnsi="仿宋"/>
          <w:sz w:val="24"/>
        </w:rPr>
      </w:pPr>
    </w:p>
    <w:p w:rsidR="00911BE8" w:rsidRDefault="00911BE8" w:rsidP="00911BE8">
      <w:pPr>
        <w:numPr>
          <w:ilvl w:val="0"/>
          <w:numId w:val="1"/>
        </w:numPr>
        <w:spacing w:line="588" w:lineRule="exact"/>
        <w:ind w:firstLineChars="200" w:firstLine="640"/>
        <w:rPr>
          <w:rFonts w:ascii="黑体" w:eastAsia="黑体" w:hAnsi="黑体"/>
          <w:sz w:val="32"/>
          <w:szCs w:val="32"/>
        </w:rPr>
      </w:pPr>
      <w:r>
        <w:rPr>
          <w:rFonts w:ascii="黑体" w:eastAsia="黑体" w:hAnsi="黑体" w:hint="eastAsia"/>
          <w:sz w:val="32"/>
          <w:szCs w:val="32"/>
        </w:rPr>
        <w:t>部门（单位）机构设置</w:t>
      </w:r>
      <w:r>
        <w:rPr>
          <w:rFonts w:ascii="黑体" w:eastAsia="黑体" w:hAnsi="黑体"/>
          <w:sz w:val="32"/>
          <w:szCs w:val="32"/>
        </w:rPr>
        <w:t>情况</w:t>
      </w:r>
    </w:p>
    <w:p w:rsidR="00911BE8" w:rsidRPr="00911BE8" w:rsidRDefault="00911BE8" w:rsidP="00911BE8">
      <w:pPr>
        <w:numPr>
          <w:ilvl w:val="255"/>
          <w:numId w:val="0"/>
        </w:numPr>
        <w:spacing w:line="588" w:lineRule="exact"/>
        <w:ind w:firstLineChars="500" w:firstLine="1600"/>
        <w:rPr>
          <w:rFonts w:ascii="仿宋" w:eastAsia="仿宋" w:hAnsi="仿宋"/>
          <w:sz w:val="32"/>
          <w:szCs w:val="32"/>
        </w:rPr>
      </w:pPr>
      <w:r w:rsidRPr="00911BE8">
        <w:rPr>
          <w:rFonts w:ascii="仿宋" w:eastAsia="仿宋" w:hAnsi="仿宋" w:hint="eastAsia"/>
          <w:sz w:val="32"/>
          <w:szCs w:val="32"/>
        </w:rPr>
        <w:t>民政和退役军人事务局内设</w:t>
      </w:r>
      <w:r w:rsidRPr="00911BE8">
        <w:rPr>
          <w:rFonts w:ascii="仿宋" w:eastAsia="仿宋" w:hAnsi="仿宋"/>
          <w:sz w:val="32"/>
          <w:szCs w:val="32"/>
        </w:rPr>
        <w:t>1</w:t>
      </w:r>
      <w:r w:rsidRPr="00911BE8">
        <w:rPr>
          <w:rFonts w:ascii="仿宋" w:eastAsia="仿宋" w:hAnsi="仿宋" w:hint="eastAsia"/>
          <w:sz w:val="32"/>
          <w:szCs w:val="32"/>
        </w:rPr>
        <w:t>个机构预算单位</w:t>
      </w:r>
    </w:p>
    <w:p w:rsidR="00911BE8" w:rsidRDefault="00911BE8" w:rsidP="00911BE8">
      <w:pPr>
        <w:spacing w:line="588" w:lineRule="exact"/>
        <w:ind w:firstLineChars="200" w:firstLine="640"/>
        <w:rPr>
          <w:rFonts w:ascii="方正小标宋简体" w:eastAsia="方正小标宋简体" w:hAnsi="仿宋"/>
          <w:sz w:val="32"/>
          <w:szCs w:val="32"/>
        </w:rPr>
      </w:pPr>
      <w:r>
        <w:rPr>
          <w:rFonts w:ascii="方正小标宋简体" w:eastAsia="方正小标宋简体" w:hAnsi="仿宋"/>
          <w:sz w:val="32"/>
          <w:szCs w:val="32"/>
        </w:rPr>
        <w:t>三</w:t>
      </w:r>
      <w:r>
        <w:rPr>
          <w:rFonts w:ascii="方正小标宋简体" w:eastAsia="方正小标宋简体" w:hAnsi="仿宋" w:hint="eastAsia"/>
          <w:sz w:val="32"/>
          <w:szCs w:val="32"/>
        </w:rPr>
        <w:t>、</w:t>
      </w:r>
      <w:r>
        <w:rPr>
          <w:rFonts w:ascii="方正小标宋简体" w:eastAsia="方正小标宋简体" w:hAnsi="仿宋"/>
          <w:sz w:val="32"/>
          <w:szCs w:val="32"/>
        </w:rPr>
        <w:t>部门预算构成</w:t>
      </w:r>
    </w:p>
    <w:p w:rsidR="00911BE8" w:rsidRDefault="00911BE8" w:rsidP="00911BE8">
      <w:pPr>
        <w:spacing w:line="588" w:lineRule="exact"/>
        <w:ind w:firstLineChars="200" w:firstLine="560"/>
        <w:rPr>
          <w:rFonts w:ascii="仿宋" w:eastAsia="仿宋" w:hAnsi="仿宋"/>
          <w:sz w:val="32"/>
          <w:szCs w:val="32"/>
        </w:rPr>
      </w:pPr>
      <w:r w:rsidRPr="00EC3394">
        <w:rPr>
          <w:rFonts w:ascii="仿宋" w:eastAsia="仿宋" w:hAnsi="仿宋"/>
          <w:sz w:val="28"/>
          <w:szCs w:val="28"/>
        </w:rPr>
        <w:t>本单位</w:t>
      </w:r>
      <w:r>
        <w:rPr>
          <w:rFonts w:ascii="仿宋" w:eastAsia="仿宋" w:hAnsi="仿宋" w:hint="eastAsia"/>
          <w:sz w:val="28"/>
          <w:szCs w:val="28"/>
        </w:rPr>
        <w:t>无</w:t>
      </w:r>
      <w:r w:rsidRPr="00EC3394">
        <w:rPr>
          <w:rFonts w:ascii="仿宋" w:eastAsia="仿宋" w:hAnsi="仿宋" w:hint="eastAsia"/>
          <w:sz w:val="28"/>
          <w:szCs w:val="28"/>
        </w:rPr>
        <w:t>下</w:t>
      </w:r>
      <w:r w:rsidRPr="00EC3394">
        <w:rPr>
          <w:rFonts w:ascii="仿宋" w:eastAsia="仿宋" w:hAnsi="仿宋"/>
          <w:sz w:val="28"/>
          <w:szCs w:val="28"/>
        </w:rPr>
        <w:t>属单位</w:t>
      </w:r>
      <w:r w:rsidRPr="00EC3394">
        <w:rPr>
          <w:rFonts w:ascii="仿宋" w:eastAsia="仿宋" w:hAnsi="仿宋" w:hint="eastAsia"/>
          <w:sz w:val="28"/>
          <w:szCs w:val="28"/>
        </w:rPr>
        <w:t>，</w:t>
      </w:r>
      <w:r w:rsidRPr="00EC3394">
        <w:rPr>
          <w:rFonts w:ascii="仿宋" w:eastAsia="仿宋" w:hAnsi="仿宋"/>
          <w:sz w:val="28"/>
          <w:szCs w:val="28"/>
        </w:rPr>
        <w:t>部门预算为</w:t>
      </w:r>
      <w:r w:rsidRPr="00EC3394">
        <w:rPr>
          <w:rFonts w:ascii="仿宋" w:eastAsia="仿宋" w:hAnsi="仿宋" w:hint="eastAsia"/>
          <w:sz w:val="28"/>
          <w:szCs w:val="28"/>
        </w:rPr>
        <w:t>巴青县民政和退役军人事务局</w:t>
      </w:r>
      <w:r>
        <w:rPr>
          <w:rFonts w:ascii="仿宋" w:eastAsia="仿宋" w:hAnsi="仿宋" w:hint="eastAsia"/>
          <w:sz w:val="32"/>
          <w:szCs w:val="32"/>
        </w:rPr>
        <w:t>。</w:t>
      </w:r>
    </w:p>
    <w:p w:rsidR="00911BE8" w:rsidRDefault="00911BE8" w:rsidP="00911BE8">
      <w:pPr>
        <w:numPr>
          <w:ilvl w:val="255"/>
          <w:numId w:val="0"/>
        </w:numPr>
        <w:spacing w:line="588" w:lineRule="exact"/>
        <w:ind w:firstLineChars="500" w:firstLine="160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800"/>
        <w:jc w:val="center"/>
        <w:rPr>
          <w:rFonts w:ascii="方正小标宋简体" w:eastAsia="方正小标宋简体" w:hAnsi="仿宋"/>
          <w:sz w:val="40"/>
          <w:szCs w:val="32"/>
        </w:rPr>
      </w:pPr>
    </w:p>
    <w:p w:rsidR="00911BE8" w:rsidRDefault="00911BE8" w:rsidP="00911BE8">
      <w:pPr>
        <w:spacing w:line="588" w:lineRule="exact"/>
        <w:jc w:val="center"/>
        <w:rPr>
          <w:rFonts w:ascii="方正小标宋简体" w:eastAsia="方正小标宋简体" w:hAnsi="仿宋"/>
          <w:sz w:val="40"/>
          <w:szCs w:val="32"/>
        </w:rPr>
      </w:pPr>
      <w:r>
        <w:rPr>
          <w:rFonts w:ascii="方正小标宋简体" w:eastAsia="方正小标宋简体" w:hAnsi="仿宋" w:hint="eastAsia"/>
          <w:sz w:val="40"/>
          <w:szCs w:val="32"/>
        </w:rPr>
        <w:t>第二部分2025年部门预算表</w:t>
      </w:r>
    </w:p>
    <w:p w:rsidR="00911BE8" w:rsidRDefault="00911BE8" w:rsidP="00911BE8">
      <w:pPr>
        <w:spacing w:line="588" w:lineRule="exact"/>
        <w:ind w:firstLineChars="200" w:firstLine="640"/>
        <w:rPr>
          <w:rFonts w:ascii="方正小标宋简体" w:eastAsia="方正小标宋简体" w:hAnsi="仿宋"/>
          <w:sz w:val="32"/>
          <w:szCs w:val="32"/>
        </w:rPr>
      </w:pPr>
    </w:p>
    <w:p w:rsidR="00911BE8" w:rsidRDefault="00911BE8" w:rsidP="00911BE8">
      <w:pPr>
        <w:spacing w:line="588" w:lineRule="exact"/>
        <w:ind w:firstLineChars="200" w:firstLine="640"/>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rPr>
          <w:rFonts w:ascii="仿宋" w:eastAsia="仿宋" w:hAnsi="仿宋"/>
          <w:sz w:val="32"/>
          <w:szCs w:val="32"/>
        </w:rPr>
      </w:pPr>
    </w:p>
    <w:p w:rsidR="00911BE8" w:rsidRDefault="00911BE8" w:rsidP="00911BE8">
      <w:pPr>
        <w:spacing w:line="588" w:lineRule="exact"/>
        <w:ind w:firstLineChars="200" w:firstLine="640"/>
        <w:jc w:val="center"/>
        <w:rPr>
          <w:rFonts w:ascii="黑体" w:eastAsia="黑体" w:hAnsi="黑体"/>
          <w:sz w:val="32"/>
          <w:szCs w:val="32"/>
        </w:rPr>
      </w:pPr>
    </w:p>
    <w:p w:rsidR="00911BE8" w:rsidRDefault="00911BE8" w:rsidP="00911BE8">
      <w:pPr>
        <w:spacing w:line="588" w:lineRule="exact"/>
        <w:ind w:firstLineChars="200" w:firstLine="640"/>
        <w:jc w:val="center"/>
        <w:rPr>
          <w:rFonts w:ascii="黑体" w:eastAsia="黑体" w:hAnsi="黑体"/>
          <w:sz w:val="32"/>
          <w:szCs w:val="32"/>
        </w:rPr>
      </w:pPr>
    </w:p>
    <w:p w:rsidR="00911BE8" w:rsidRDefault="00911BE8" w:rsidP="00911BE8">
      <w:pPr>
        <w:spacing w:line="588" w:lineRule="exact"/>
        <w:jc w:val="center"/>
        <w:rPr>
          <w:rFonts w:ascii="方正小标宋简体" w:eastAsia="方正小标宋简体" w:hAnsi="仿宋" w:hint="eastAsia"/>
          <w:sz w:val="40"/>
          <w:szCs w:val="32"/>
        </w:rPr>
      </w:pPr>
    </w:p>
    <w:p w:rsidR="00911BE8" w:rsidRDefault="00911BE8" w:rsidP="00911BE8">
      <w:pPr>
        <w:spacing w:line="588" w:lineRule="exact"/>
        <w:jc w:val="center"/>
        <w:rPr>
          <w:rFonts w:ascii="方正小标宋简体" w:eastAsia="方正小标宋简体" w:hAnsi="仿宋" w:hint="eastAsia"/>
          <w:sz w:val="40"/>
          <w:szCs w:val="32"/>
        </w:rPr>
      </w:pPr>
    </w:p>
    <w:p w:rsidR="00911BE8" w:rsidRDefault="00911BE8" w:rsidP="00911BE8">
      <w:pPr>
        <w:spacing w:line="588" w:lineRule="exact"/>
        <w:jc w:val="center"/>
        <w:rPr>
          <w:rFonts w:ascii="方正小标宋简体" w:eastAsia="方正小标宋简体" w:hAnsi="仿宋" w:hint="eastAsia"/>
          <w:sz w:val="40"/>
          <w:szCs w:val="32"/>
        </w:rPr>
      </w:pPr>
    </w:p>
    <w:p w:rsidR="00911BE8" w:rsidRDefault="00911BE8" w:rsidP="00911BE8">
      <w:pPr>
        <w:spacing w:line="588" w:lineRule="exact"/>
        <w:jc w:val="center"/>
        <w:rPr>
          <w:rFonts w:ascii="黑体" w:eastAsia="黑体" w:hAnsi="黑体"/>
          <w:sz w:val="40"/>
          <w:szCs w:val="32"/>
        </w:rPr>
      </w:pPr>
      <w:r>
        <w:rPr>
          <w:rFonts w:ascii="方正小标宋简体" w:eastAsia="方正小标宋简体" w:hAnsi="仿宋" w:hint="eastAsia"/>
          <w:sz w:val="40"/>
          <w:szCs w:val="32"/>
        </w:rPr>
        <w:lastRenderedPageBreak/>
        <w:t>第三部分2025年部门预算情况说明</w:t>
      </w:r>
    </w:p>
    <w:p w:rsidR="00911BE8" w:rsidRDefault="00911BE8" w:rsidP="00911BE8">
      <w:pPr>
        <w:spacing w:line="588" w:lineRule="exact"/>
        <w:ind w:firstLineChars="200" w:firstLine="640"/>
        <w:rPr>
          <w:rFonts w:ascii="黑体" w:eastAsia="黑体" w:hAnsi="黑体"/>
          <w:sz w:val="32"/>
          <w:szCs w:val="32"/>
        </w:rPr>
      </w:pPr>
    </w:p>
    <w:p w:rsidR="00911BE8" w:rsidRDefault="00911BE8" w:rsidP="00911BE8">
      <w:pPr>
        <w:spacing w:line="588" w:lineRule="exact"/>
        <w:ind w:firstLineChars="200" w:firstLine="640"/>
        <w:rPr>
          <w:rFonts w:ascii="黑体" w:eastAsia="黑体" w:hAnsi="黑体"/>
          <w:sz w:val="32"/>
          <w:szCs w:val="32"/>
        </w:rPr>
      </w:pPr>
      <w:r>
        <w:rPr>
          <w:rFonts w:ascii="黑体" w:eastAsia="黑体" w:hAnsi="黑体"/>
          <w:sz w:val="32"/>
          <w:szCs w:val="32"/>
        </w:rPr>
        <w:t>一</w:t>
      </w:r>
      <w:r>
        <w:rPr>
          <w:rFonts w:ascii="黑体" w:eastAsia="黑体" w:hAnsi="黑体" w:hint="eastAsia"/>
          <w:sz w:val="32"/>
          <w:szCs w:val="32"/>
        </w:rPr>
        <w:t>、</w:t>
      </w:r>
      <w:r>
        <w:rPr>
          <w:rFonts w:ascii="黑体" w:eastAsia="黑体" w:hAnsi="黑体"/>
          <w:sz w:val="32"/>
          <w:szCs w:val="32"/>
        </w:rPr>
        <w:t>部门预算收支增减变化情况</w:t>
      </w:r>
    </w:p>
    <w:p w:rsidR="00911BE8" w:rsidRDefault="00911BE8" w:rsidP="00911BE8">
      <w:pPr>
        <w:spacing w:line="588" w:lineRule="exact"/>
        <w:ind w:firstLineChars="200" w:firstLine="640"/>
        <w:rPr>
          <w:rFonts w:ascii="仿宋" w:eastAsia="仿宋" w:hAnsi="仿宋"/>
          <w:sz w:val="32"/>
          <w:szCs w:val="32"/>
        </w:rPr>
      </w:pPr>
      <w:r>
        <w:rPr>
          <w:rFonts w:ascii="仿宋" w:eastAsia="仿宋" w:hAnsi="仿宋"/>
          <w:sz w:val="32"/>
          <w:szCs w:val="32"/>
        </w:rPr>
        <w:t>例如</w:t>
      </w:r>
      <w:r>
        <w:rPr>
          <w:rFonts w:ascii="仿宋" w:eastAsia="仿宋" w:hAnsi="仿宋" w:hint="eastAsia"/>
          <w:sz w:val="32"/>
          <w:szCs w:val="32"/>
        </w:rPr>
        <w:t>：2025年本部门收入预算3689.51万元，比上年增加582.5万元，增长18.74%，主要原因是：因机构改革，县退役军人事务局并入县民政局；支出预算3689.51万元，比上年增加582.5万元，增长18.74%，主要原因是：因机构改革，县退役军人事务局并入县民政局。</w:t>
      </w:r>
    </w:p>
    <w:p w:rsidR="00911BE8" w:rsidRDefault="00911BE8" w:rsidP="00911BE8">
      <w:pPr>
        <w:spacing w:line="588" w:lineRule="exact"/>
        <w:ind w:firstLineChars="200" w:firstLine="640"/>
        <w:rPr>
          <w:rFonts w:ascii="黑体" w:eastAsia="黑体" w:hAnsi="黑体"/>
          <w:sz w:val="32"/>
          <w:szCs w:val="32"/>
        </w:rPr>
      </w:pPr>
      <w:r>
        <w:rPr>
          <w:rFonts w:ascii="黑体" w:eastAsia="黑体" w:hAnsi="黑体"/>
          <w:sz w:val="32"/>
          <w:szCs w:val="32"/>
        </w:rPr>
        <w:t>二</w:t>
      </w:r>
      <w:r>
        <w:rPr>
          <w:rFonts w:ascii="黑体" w:eastAsia="黑体" w:hAnsi="黑体" w:hint="eastAsia"/>
          <w:sz w:val="32"/>
          <w:szCs w:val="32"/>
        </w:rPr>
        <w:t>、“</w:t>
      </w:r>
      <w:r>
        <w:rPr>
          <w:rFonts w:ascii="黑体" w:eastAsia="黑体" w:hAnsi="黑体"/>
          <w:sz w:val="32"/>
          <w:szCs w:val="32"/>
        </w:rPr>
        <w:t>三公</w:t>
      </w:r>
      <w:r>
        <w:rPr>
          <w:rFonts w:ascii="黑体" w:eastAsia="黑体" w:hAnsi="黑体" w:hint="eastAsia"/>
          <w:sz w:val="32"/>
          <w:szCs w:val="32"/>
        </w:rPr>
        <w:t>”</w:t>
      </w:r>
      <w:r>
        <w:rPr>
          <w:rFonts w:ascii="黑体" w:eastAsia="黑体" w:hAnsi="黑体"/>
          <w:sz w:val="32"/>
          <w:szCs w:val="32"/>
        </w:rPr>
        <w:t>经费安排情况</w:t>
      </w:r>
    </w:p>
    <w:p w:rsidR="00911BE8" w:rsidRDefault="00911BE8" w:rsidP="00911BE8">
      <w:pPr>
        <w:spacing w:line="588" w:lineRule="exact"/>
        <w:ind w:firstLineChars="200" w:firstLine="640"/>
        <w:rPr>
          <w:rFonts w:ascii="仿宋" w:eastAsia="仿宋" w:hAnsi="仿宋"/>
          <w:sz w:val="32"/>
          <w:szCs w:val="32"/>
        </w:rPr>
      </w:pPr>
      <w:r>
        <w:rPr>
          <w:rFonts w:ascii="仿宋" w:eastAsia="仿宋" w:hAnsi="仿宋" w:hint="eastAsia"/>
          <w:sz w:val="32"/>
          <w:szCs w:val="32"/>
        </w:rPr>
        <w:t>2025年本部门财政拨款安排“三公”经费6万元，比上年增加6万元，主要原因是：因工作需要安排公务用车2辆，其中：因公出国（境）0万元，比上年减少0万元，下降0%，公务用车购置及运行维护费6万元（公务用车购置费0万元；公务用车运行维护费6万元，比上年增加6万元。）公务接待费0万元，比上年减少0万元，下降0%，202</w:t>
      </w:r>
      <w:r>
        <w:rPr>
          <w:rFonts w:ascii="仿宋" w:eastAsia="仿宋" w:hAnsi="仿宋"/>
          <w:sz w:val="32"/>
          <w:szCs w:val="32"/>
        </w:rPr>
        <w:t>5</w:t>
      </w:r>
      <w:r>
        <w:rPr>
          <w:rFonts w:ascii="仿宋" w:eastAsia="仿宋" w:hAnsi="仿宋" w:hint="eastAsia"/>
          <w:sz w:val="32"/>
          <w:szCs w:val="32"/>
        </w:rPr>
        <w:t>年因公出国（境）0个团组、0人，公务用车购置0辆、保有2量，国内公务接待0批次、0人。</w:t>
      </w:r>
    </w:p>
    <w:p w:rsidR="00911BE8" w:rsidRDefault="00911BE8" w:rsidP="00911BE8">
      <w:pPr>
        <w:spacing w:line="588" w:lineRule="exact"/>
        <w:ind w:firstLineChars="200" w:firstLine="640"/>
        <w:rPr>
          <w:rFonts w:ascii="黑体" w:eastAsia="黑体" w:hAnsi="黑体"/>
          <w:sz w:val="32"/>
          <w:szCs w:val="32"/>
        </w:rPr>
      </w:pPr>
      <w:r>
        <w:rPr>
          <w:rFonts w:ascii="黑体" w:eastAsia="黑体" w:hAnsi="黑体" w:hint="eastAsia"/>
          <w:sz w:val="32"/>
          <w:szCs w:val="32"/>
        </w:rPr>
        <w:t>三、机关运行经费安排情况</w:t>
      </w:r>
    </w:p>
    <w:p w:rsidR="00911BE8" w:rsidRDefault="00911BE8" w:rsidP="00911BE8">
      <w:pPr>
        <w:spacing w:line="588" w:lineRule="exact"/>
        <w:ind w:firstLineChars="200" w:firstLine="640"/>
        <w:rPr>
          <w:rFonts w:ascii="仿宋" w:eastAsia="仿宋" w:hAnsi="仿宋"/>
          <w:sz w:val="32"/>
          <w:szCs w:val="32"/>
        </w:rPr>
      </w:pPr>
      <w:r>
        <w:rPr>
          <w:rFonts w:ascii="仿宋" w:eastAsia="仿宋" w:hAnsi="仿宋" w:hint="eastAsia"/>
          <w:sz w:val="32"/>
          <w:szCs w:val="32"/>
        </w:rPr>
        <w:t>2025年，本部门机关运行经费安排48.28万元，比上年增加28.58万元，主要原因是：因机构改革，县退役军人事务局并入县民政局。</w:t>
      </w:r>
    </w:p>
    <w:p w:rsidR="00911BE8" w:rsidRDefault="00911BE8" w:rsidP="00911BE8">
      <w:pPr>
        <w:spacing w:line="588" w:lineRule="exact"/>
        <w:ind w:firstLineChars="200" w:firstLine="640"/>
        <w:rPr>
          <w:rFonts w:ascii="黑体" w:eastAsia="黑体" w:hAnsi="黑体"/>
          <w:sz w:val="32"/>
          <w:szCs w:val="32"/>
        </w:rPr>
      </w:pPr>
      <w:r>
        <w:rPr>
          <w:rFonts w:ascii="黑体" w:eastAsia="黑体" w:hAnsi="黑体"/>
          <w:sz w:val="32"/>
          <w:szCs w:val="32"/>
        </w:rPr>
        <w:t>四</w:t>
      </w:r>
      <w:r>
        <w:rPr>
          <w:rFonts w:ascii="黑体" w:eastAsia="黑体" w:hAnsi="黑体" w:hint="eastAsia"/>
          <w:sz w:val="32"/>
          <w:szCs w:val="32"/>
        </w:rPr>
        <w:t>、</w:t>
      </w:r>
      <w:r>
        <w:rPr>
          <w:rFonts w:ascii="黑体" w:eastAsia="黑体" w:hAnsi="黑体"/>
          <w:sz w:val="32"/>
          <w:szCs w:val="32"/>
        </w:rPr>
        <w:t>政府采购情况</w:t>
      </w:r>
    </w:p>
    <w:p w:rsidR="00911BE8" w:rsidRDefault="00911BE8" w:rsidP="00911BE8">
      <w:pPr>
        <w:spacing w:line="588" w:lineRule="exact"/>
        <w:ind w:firstLineChars="200" w:firstLine="640"/>
        <w:rPr>
          <w:rFonts w:ascii="仿宋" w:eastAsia="仿宋" w:hAnsi="仿宋"/>
          <w:sz w:val="32"/>
          <w:szCs w:val="32"/>
        </w:rPr>
      </w:pPr>
      <w:r>
        <w:rPr>
          <w:rFonts w:ascii="仿宋" w:eastAsia="仿宋" w:hAnsi="仿宋" w:hint="eastAsia"/>
          <w:sz w:val="32"/>
          <w:szCs w:val="32"/>
        </w:rPr>
        <w:t>2025年本部门政府采购安排0万元，其中：货物类采购</w:t>
      </w:r>
      <w:r>
        <w:rPr>
          <w:rFonts w:ascii="仿宋" w:eastAsia="仿宋" w:hAnsi="仿宋" w:hint="eastAsia"/>
          <w:sz w:val="32"/>
          <w:szCs w:val="32"/>
        </w:rPr>
        <w:lastRenderedPageBreak/>
        <w:t>预算0万元，工程类采购预算0万元，服务类采购预算0万元等。</w:t>
      </w:r>
    </w:p>
    <w:p w:rsidR="00911BE8" w:rsidRDefault="00911BE8" w:rsidP="00911BE8">
      <w:pPr>
        <w:spacing w:line="588" w:lineRule="exact"/>
        <w:ind w:firstLineChars="200" w:firstLine="640"/>
        <w:rPr>
          <w:rFonts w:ascii="黑体" w:eastAsia="黑体" w:hAnsi="黑体"/>
          <w:sz w:val="32"/>
          <w:szCs w:val="32"/>
        </w:rPr>
      </w:pPr>
      <w:r>
        <w:rPr>
          <w:rFonts w:ascii="黑体" w:eastAsia="黑体" w:hAnsi="黑体"/>
          <w:sz w:val="32"/>
          <w:szCs w:val="32"/>
        </w:rPr>
        <w:t>五</w:t>
      </w:r>
      <w:r>
        <w:rPr>
          <w:rFonts w:ascii="黑体" w:eastAsia="黑体" w:hAnsi="黑体" w:hint="eastAsia"/>
          <w:sz w:val="32"/>
          <w:szCs w:val="32"/>
        </w:rPr>
        <w:t>、</w:t>
      </w:r>
      <w:r>
        <w:rPr>
          <w:rFonts w:ascii="黑体" w:eastAsia="黑体" w:hAnsi="黑体"/>
          <w:sz w:val="32"/>
          <w:szCs w:val="32"/>
        </w:rPr>
        <w:t>国有资产占有使用情况</w:t>
      </w:r>
    </w:p>
    <w:p w:rsidR="00911BE8" w:rsidRDefault="00911BE8" w:rsidP="00911BE8">
      <w:pPr>
        <w:spacing w:line="588" w:lineRule="exact"/>
        <w:ind w:firstLineChars="200" w:firstLine="640"/>
        <w:rPr>
          <w:rFonts w:ascii="仿宋" w:eastAsia="仿宋" w:hAnsi="仿宋"/>
          <w:sz w:val="32"/>
          <w:szCs w:val="32"/>
        </w:rPr>
      </w:pPr>
      <w:r>
        <w:rPr>
          <w:rFonts w:ascii="仿宋" w:eastAsia="仿宋" w:hAnsi="仿宋" w:hint="eastAsia"/>
          <w:sz w:val="32"/>
          <w:szCs w:val="32"/>
        </w:rPr>
        <w:t>截至2025年1月20日，本部门固定资产构成情况为：房屋0平方米，车辆2辆，单价在</w:t>
      </w:r>
      <w:r>
        <w:rPr>
          <w:rFonts w:ascii="仿宋" w:eastAsia="仿宋" w:hAnsi="仿宋"/>
          <w:sz w:val="32"/>
          <w:szCs w:val="32"/>
        </w:rPr>
        <w:t>50</w:t>
      </w:r>
      <w:r>
        <w:rPr>
          <w:rFonts w:ascii="仿宋" w:eastAsia="仿宋" w:hAnsi="仿宋" w:hint="eastAsia"/>
          <w:sz w:val="32"/>
          <w:szCs w:val="32"/>
        </w:rPr>
        <w:t>万元以上通用设备0台（套），单价在</w:t>
      </w:r>
      <w:r>
        <w:rPr>
          <w:rFonts w:ascii="仿宋" w:eastAsia="仿宋" w:hAnsi="仿宋"/>
          <w:sz w:val="32"/>
          <w:szCs w:val="32"/>
        </w:rPr>
        <w:t>100</w:t>
      </w:r>
      <w:r>
        <w:rPr>
          <w:rFonts w:ascii="仿宋" w:eastAsia="仿宋" w:hAnsi="仿宋" w:hint="eastAsia"/>
          <w:sz w:val="32"/>
          <w:szCs w:val="32"/>
        </w:rPr>
        <w:t>万元以上专用设备0台（套）。本年度拟购置固定资产0万元.</w:t>
      </w:r>
    </w:p>
    <w:p w:rsidR="00911BE8" w:rsidRDefault="00911BE8" w:rsidP="00911BE8">
      <w:pPr>
        <w:spacing w:line="588" w:lineRule="exact"/>
        <w:ind w:firstLineChars="200" w:firstLine="640"/>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、项目绩效目标情况</w:t>
      </w:r>
    </w:p>
    <w:p w:rsidR="00911BE8" w:rsidRDefault="00911BE8" w:rsidP="00911BE8">
      <w:pPr>
        <w:spacing w:line="588" w:lineRule="exact"/>
        <w:ind w:firstLineChars="200" w:firstLine="640"/>
        <w:rPr>
          <w:rFonts w:ascii="仿宋" w:eastAsia="仿宋" w:hAnsi="仿宋"/>
          <w:sz w:val="32"/>
          <w:szCs w:val="32"/>
        </w:rPr>
      </w:pPr>
      <w:r>
        <w:rPr>
          <w:rFonts w:ascii="仿宋" w:eastAsia="仿宋" w:hAnsi="仿宋" w:hint="eastAsia"/>
          <w:sz w:val="32"/>
          <w:szCs w:val="32"/>
        </w:rPr>
        <w:t>2025年，实行绩效目标管理项目46个，资金3396.65万元，实现项目支出绩效目标管理全覆盖。其中本部门重点项目绩效目标情况如下：</w:t>
      </w:r>
    </w:p>
    <w:tbl>
      <w:tblPr>
        <w:tblStyle w:val="a5"/>
        <w:tblW w:w="0" w:type="auto"/>
        <w:tblLook w:val="04A0"/>
      </w:tblPr>
      <w:tblGrid>
        <w:gridCol w:w="2660"/>
        <w:gridCol w:w="3021"/>
        <w:gridCol w:w="2841"/>
      </w:tblGrid>
      <w:tr w:rsidR="00911BE8" w:rsidTr="00793564">
        <w:tc>
          <w:tcPr>
            <w:tcW w:w="2660" w:type="dxa"/>
            <w:vAlign w:val="center"/>
          </w:tcPr>
          <w:p w:rsidR="00911BE8" w:rsidRDefault="00911BE8" w:rsidP="00793564">
            <w:pPr>
              <w:spacing w:line="588" w:lineRule="exact"/>
              <w:ind w:firstLineChars="200" w:firstLine="560"/>
              <w:jc w:val="center"/>
              <w:rPr>
                <w:rFonts w:ascii="黑体" w:eastAsia="黑体" w:hAnsi="黑体"/>
                <w:sz w:val="28"/>
                <w:szCs w:val="32"/>
              </w:rPr>
            </w:pPr>
            <w:r>
              <w:rPr>
                <w:rFonts w:ascii="黑体" w:eastAsia="黑体" w:hAnsi="黑体" w:hint="eastAsia"/>
                <w:sz w:val="28"/>
                <w:szCs w:val="32"/>
              </w:rPr>
              <w:t>重点项目</w:t>
            </w:r>
          </w:p>
        </w:tc>
        <w:tc>
          <w:tcPr>
            <w:tcW w:w="3021" w:type="dxa"/>
            <w:vAlign w:val="center"/>
          </w:tcPr>
          <w:p w:rsidR="00911BE8" w:rsidRDefault="00911BE8" w:rsidP="00793564">
            <w:pPr>
              <w:spacing w:line="588" w:lineRule="exact"/>
              <w:ind w:firstLineChars="200" w:firstLine="560"/>
              <w:jc w:val="center"/>
              <w:rPr>
                <w:rFonts w:ascii="黑体" w:eastAsia="黑体" w:hAnsi="黑体"/>
                <w:sz w:val="28"/>
                <w:szCs w:val="32"/>
              </w:rPr>
            </w:pPr>
            <w:r>
              <w:rPr>
                <w:rFonts w:ascii="黑体" w:eastAsia="黑体" w:hAnsi="黑体" w:hint="eastAsia"/>
                <w:sz w:val="28"/>
                <w:szCs w:val="32"/>
              </w:rPr>
              <w:t>预算数（单位：万元）</w:t>
            </w:r>
          </w:p>
        </w:tc>
        <w:tc>
          <w:tcPr>
            <w:tcW w:w="2841" w:type="dxa"/>
            <w:vAlign w:val="center"/>
          </w:tcPr>
          <w:p w:rsidR="00911BE8" w:rsidRDefault="00911BE8" w:rsidP="00793564">
            <w:pPr>
              <w:spacing w:line="588" w:lineRule="exact"/>
              <w:ind w:firstLineChars="200" w:firstLine="560"/>
              <w:jc w:val="center"/>
              <w:rPr>
                <w:rFonts w:ascii="黑体" w:eastAsia="黑体" w:hAnsi="黑体"/>
                <w:sz w:val="28"/>
                <w:szCs w:val="32"/>
              </w:rPr>
            </w:pPr>
            <w:r>
              <w:rPr>
                <w:rFonts w:ascii="黑体" w:eastAsia="黑体" w:hAnsi="黑体" w:hint="eastAsia"/>
                <w:sz w:val="28"/>
                <w:szCs w:val="32"/>
              </w:rPr>
              <w:t>绩效目标</w:t>
            </w:r>
          </w:p>
        </w:tc>
      </w:tr>
      <w:tr w:rsidR="00911BE8" w:rsidTr="00793564">
        <w:tc>
          <w:tcPr>
            <w:tcW w:w="2660" w:type="dxa"/>
          </w:tcPr>
          <w:p w:rsidR="00911BE8" w:rsidRDefault="00911BE8" w:rsidP="00793564">
            <w:pPr>
              <w:spacing w:line="588" w:lineRule="exact"/>
              <w:rPr>
                <w:rFonts w:ascii="仿宋" w:eastAsia="仿宋" w:hAnsi="仿宋"/>
                <w:sz w:val="28"/>
                <w:szCs w:val="32"/>
              </w:rPr>
            </w:pPr>
            <w:r>
              <w:rPr>
                <w:rFonts w:ascii="仿宋" w:eastAsia="仿宋" w:hAnsi="仿宋" w:hint="eastAsia"/>
                <w:sz w:val="28"/>
                <w:szCs w:val="32"/>
              </w:rPr>
              <w:t>遗属生活困难补助</w:t>
            </w:r>
          </w:p>
        </w:tc>
        <w:tc>
          <w:tcPr>
            <w:tcW w:w="3021" w:type="dxa"/>
          </w:tcPr>
          <w:p w:rsidR="00911BE8" w:rsidRDefault="00911BE8" w:rsidP="00793564">
            <w:pPr>
              <w:spacing w:line="588" w:lineRule="exact"/>
              <w:ind w:firstLineChars="200" w:firstLine="560"/>
              <w:rPr>
                <w:rFonts w:ascii="仿宋" w:eastAsia="仿宋" w:hAnsi="仿宋"/>
                <w:sz w:val="28"/>
                <w:szCs w:val="32"/>
              </w:rPr>
            </w:pPr>
            <w:r>
              <w:rPr>
                <w:rFonts w:ascii="仿宋" w:eastAsia="仿宋" w:hAnsi="仿宋" w:hint="eastAsia"/>
                <w:sz w:val="28"/>
                <w:szCs w:val="32"/>
              </w:rPr>
              <w:t>200</w:t>
            </w:r>
          </w:p>
        </w:tc>
        <w:tc>
          <w:tcPr>
            <w:tcW w:w="2841" w:type="dxa"/>
          </w:tcPr>
          <w:p w:rsidR="00911BE8" w:rsidRDefault="00911BE8" w:rsidP="00793564">
            <w:pPr>
              <w:spacing w:line="588" w:lineRule="exact"/>
              <w:ind w:firstLineChars="200" w:firstLine="480"/>
              <w:rPr>
                <w:rFonts w:ascii="仿宋" w:eastAsia="仿宋" w:hAnsi="仿宋"/>
                <w:sz w:val="28"/>
                <w:szCs w:val="32"/>
              </w:rPr>
            </w:pPr>
            <w:r>
              <w:rPr>
                <w:rFonts w:ascii="仿宋" w:eastAsia="仿宋" w:hAnsi="仿宋" w:hint="eastAsia"/>
                <w:sz w:val="24"/>
                <w:szCs w:val="28"/>
              </w:rPr>
              <w:t>按期完成各项指标</w:t>
            </w:r>
          </w:p>
        </w:tc>
      </w:tr>
      <w:tr w:rsidR="00911BE8" w:rsidTr="00793564">
        <w:tc>
          <w:tcPr>
            <w:tcW w:w="2660" w:type="dxa"/>
          </w:tcPr>
          <w:p w:rsidR="00911BE8" w:rsidRDefault="00911BE8" w:rsidP="00793564">
            <w:pPr>
              <w:spacing w:line="588" w:lineRule="exact"/>
              <w:rPr>
                <w:rFonts w:ascii="仿宋" w:eastAsia="仿宋" w:hAnsi="仿宋"/>
                <w:sz w:val="28"/>
                <w:szCs w:val="32"/>
              </w:rPr>
            </w:pPr>
            <w:r>
              <w:rPr>
                <w:rFonts w:ascii="仿宋" w:eastAsia="仿宋" w:hAnsi="仿宋" w:hint="eastAsia"/>
                <w:sz w:val="28"/>
                <w:szCs w:val="32"/>
              </w:rPr>
              <w:t>一次性抚恤金和丧葬费</w:t>
            </w:r>
          </w:p>
        </w:tc>
        <w:tc>
          <w:tcPr>
            <w:tcW w:w="3021" w:type="dxa"/>
          </w:tcPr>
          <w:p w:rsidR="00911BE8" w:rsidRDefault="00911BE8" w:rsidP="00793564">
            <w:pPr>
              <w:spacing w:line="588" w:lineRule="exact"/>
              <w:ind w:firstLineChars="200" w:firstLine="560"/>
              <w:rPr>
                <w:rFonts w:ascii="仿宋" w:eastAsia="仿宋" w:hAnsi="仿宋"/>
                <w:sz w:val="28"/>
                <w:szCs w:val="32"/>
              </w:rPr>
            </w:pPr>
            <w:r>
              <w:rPr>
                <w:rFonts w:ascii="仿宋" w:eastAsia="仿宋" w:hAnsi="仿宋" w:hint="eastAsia"/>
                <w:sz w:val="28"/>
                <w:szCs w:val="32"/>
              </w:rPr>
              <w:t>200</w:t>
            </w:r>
          </w:p>
        </w:tc>
        <w:tc>
          <w:tcPr>
            <w:tcW w:w="2841" w:type="dxa"/>
          </w:tcPr>
          <w:p w:rsidR="00911BE8" w:rsidRDefault="00911BE8" w:rsidP="00793564">
            <w:pPr>
              <w:spacing w:line="588" w:lineRule="exact"/>
              <w:ind w:firstLineChars="200" w:firstLine="480"/>
              <w:rPr>
                <w:rFonts w:ascii="仿宋" w:eastAsia="仿宋" w:hAnsi="仿宋"/>
                <w:sz w:val="28"/>
                <w:szCs w:val="32"/>
              </w:rPr>
            </w:pPr>
            <w:r>
              <w:rPr>
                <w:rFonts w:ascii="仿宋" w:eastAsia="仿宋" w:hAnsi="仿宋" w:hint="eastAsia"/>
                <w:sz w:val="24"/>
                <w:szCs w:val="28"/>
              </w:rPr>
              <w:t>按期完成各项指标</w:t>
            </w:r>
          </w:p>
        </w:tc>
      </w:tr>
      <w:tr w:rsidR="00911BE8" w:rsidTr="00793564">
        <w:tc>
          <w:tcPr>
            <w:tcW w:w="2660" w:type="dxa"/>
          </w:tcPr>
          <w:p w:rsidR="00911BE8" w:rsidRDefault="00911BE8" w:rsidP="00793564">
            <w:pPr>
              <w:spacing w:line="588" w:lineRule="exact"/>
              <w:ind w:firstLineChars="200" w:firstLine="560"/>
              <w:rPr>
                <w:rFonts w:ascii="仿宋" w:eastAsia="仿宋" w:hAnsi="仿宋"/>
                <w:sz w:val="28"/>
                <w:szCs w:val="32"/>
              </w:rPr>
            </w:pPr>
            <w:r>
              <w:rPr>
                <w:rFonts w:ascii="仿宋" w:eastAsia="仿宋" w:hAnsi="仿宋" w:hint="eastAsia"/>
                <w:sz w:val="28"/>
                <w:szCs w:val="32"/>
              </w:rPr>
              <w:t>临时救助</w:t>
            </w:r>
          </w:p>
        </w:tc>
        <w:tc>
          <w:tcPr>
            <w:tcW w:w="3021" w:type="dxa"/>
          </w:tcPr>
          <w:p w:rsidR="00911BE8" w:rsidRDefault="00911BE8" w:rsidP="00793564">
            <w:pPr>
              <w:spacing w:line="588" w:lineRule="exact"/>
              <w:ind w:firstLineChars="200" w:firstLine="560"/>
              <w:rPr>
                <w:rFonts w:ascii="仿宋" w:eastAsia="仿宋" w:hAnsi="仿宋"/>
                <w:sz w:val="28"/>
                <w:szCs w:val="32"/>
              </w:rPr>
            </w:pPr>
            <w:r>
              <w:rPr>
                <w:rFonts w:ascii="仿宋" w:eastAsia="仿宋" w:hAnsi="仿宋" w:hint="eastAsia"/>
                <w:sz w:val="28"/>
                <w:szCs w:val="32"/>
              </w:rPr>
              <w:t>108.35</w:t>
            </w:r>
          </w:p>
        </w:tc>
        <w:tc>
          <w:tcPr>
            <w:tcW w:w="2841" w:type="dxa"/>
          </w:tcPr>
          <w:p w:rsidR="00911BE8" w:rsidRDefault="00911BE8" w:rsidP="00793564">
            <w:pPr>
              <w:spacing w:line="588" w:lineRule="exact"/>
              <w:ind w:firstLineChars="200" w:firstLine="480"/>
              <w:rPr>
                <w:rFonts w:ascii="仿宋" w:eastAsia="仿宋" w:hAnsi="仿宋"/>
                <w:sz w:val="28"/>
                <w:szCs w:val="32"/>
              </w:rPr>
            </w:pPr>
            <w:r>
              <w:rPr>
                <w:rFonts w:ascii="仿宋" w:eastAsia="仿宋" w:hAnsi="仿宋" w:hint="eastAsia"/>
                <w:sz w:val="24"/>
                <w:szCs w:val="28"/>
              </w:rPr>
              <w:t>按期完成各项指标</w:t>
            </w:r>
          </w:p>
        </w:tc>
      </w:tr>
      <w:tr w:rsidR="00911BE8" w:rsidTr="00793564">
        <w:tc>
          <w:tcPr>
            <w:tcW w:w="2660" w:type="dxa"/>
          </w:tcPr>
          <w:p w:rsidR="00911BE8" w:rsidRDefault="00911BE8" w:rsidP="00793564">
            <w:pPr>
              <w:spacing w:line="588" w:lineRule="exact"/>
              <w:ind w:firstLineChars="200" w:firstLine="560"/>
              <w:rPr>
                <w:rFonts w:ascii="仿宋" w:eastAsia="仿宋" w:hAnsi="仿宋"/>
                <w:sz w:val="28"/>
                <w:szCs w:val="32"/>
              </w:rPr>
            </w:pPr>
            <w:r>
              <w:rPr>
                <w:rFonts w:ascii="仿宋" w:eastAsia="仿宋" w:hAnsi="仿宋" w:hint="eastAsia"/>
                <w:sz w:val="28"/>
                <w:szCs w:val="32"/>
              </w:rPr>
              <w:t>集中特困人员服务中心运行经费</w:t>
            </w:r>
          </w:p>
        </w:tc>
        <w:tc>
          <w:tcPr>
            <w:tcW w:w="3021" w:type="dxa"/>
          </w:tcPr>
          <w:p w:rsidR="00911BE8" w:rsidRDefault="00911BE8" w:rsidP="00793564">
            <w:pPr>
              <w:spacing w:line="588" w:lineRule="exact"/>
              <w:ind w:firstLineChars="200" w:firstLine="560"/>
              <w:rPr>
                <w:rFonts w:ascii="仿宋" w:eastAsia="仿宋" w:hAnsi="仿宋"/>
                <w:sz w:val="28"/>
                <w:szCs w:val="32"/>
              </w:rPr>
            </w:pPr>
            <w:r>
              <w:rPr>
                <w:rFonts w:ascii="仿宋" w:eastAsia="仿宋" w:hAnsi="仿宋" w:hint="eastAsia"/>
                <w:sz w:val="28"/>
                <w:szCs w:val="32"/>
              </w:rPr>
              <w:t>380.31</w:t>
            </w:r>
          </w:p>
        </w:tc>
        <w:tc>
          <w:tcPr>
            <w:tcW w:w="2841" w:type="dxa"/>
          </w:tcPr>
          <w:p w:rsidR="00911BE8" w:rsidRDefault="00911BE8" w:rsidP="00793564">
            <w:pPr>
              <w:spacing w:line="588" w:lineRule="exact"/>
              <w:ind w:firstLineChars="200" w:firstLine="480"/>
              <w:rPr>
                <w:rFonts w:ascii="仿宋" w:eastAsia="仿宋" w:hAnsi="仿宋"/>
                <w:sz w:val="28"/>
                <w:szCs w:val="32"/>
              </w:rPr>
            </w:pPr>
            <w:r>
              <w:rPr>
                <w:rFonts w:ascii="仿宋" w:eastAsia="仿宋" w:hAnsi="仿宋" w:hint="eastAsia"/>
                <w:sz w:val="24"/>
                <w:szCs w:val="28"/>
              </w:rPr>
              <w:t>按期完成各项指标</w:t>
            </w:r>
          </w:p>
        </w:tc>
      </w:tr>
      <w:tr w:rsidR="00EB0B35" w:rsidTr="00793564">
        <w:tc>
          <w:tcPr>
            <w:tcW w:w="2660" w:type="dxa"/>
          </w:tcPr>
          <w:p w:rsidR="00EB0B35" w:rsidRDefault="00EB0B35" w:rsidP="00EB0B35">
            <w:pPr>
              <w:spacing w:line="588" w:lineRule="exact"/>
              <w:ind w:firstLineChars="200" w:firstLine="560"/>
              <w:rPr>
                <w:rFonts w:ascii="仿宋" w:eastAsia="仿宋" w:hAnsi="仿宋" w:hint="eastAsia"/>
                <w:sz w:val="28"/>
                <w:szCs w:val="32"/>
              </w:rPr>
            </w:pPr>
            <w:r w:rsidRPr="00EB0B35">
              <w:rPr>
                <w:rFonts w:ascii="仿宋" w:eastAsia="仿宋" w:hAnsi="仿宋" w:hint="eastAsia"/>
                <w:sz w:val="28"/>
                <w:szCs w:val="32"/>
              </w:rPr>
              <w:t>农村低保资金</w:t>
            </w:r>
          </w:p>
        </w:tc>
        <w:tc>
          <w:tcPr>
            <w:tcW w:w="3021" w:type="dxa"/>
          </w:tcPr>
          <w:p w:rsidR="00EB0B35" w:rsidRDefault="006250D4" w:rsidP="006250D4">
            <w:pPr>
              <w:spacing w:line="588" w:lineRule="exact"/>
              <w:ind w:firstLineChars="200" w:firstLine="560"/>
              <w:rPr>
                <w:rFonts w:ascii="仿宋" w:eastAsia="仿宋" w:hAnsi="仿宋" w:hint="eastAsia"/>
                <w:sz w:val="28"/>
                <w:szCs w:val="32"/>
              </w:rPr>
            </w:pPr>
            <w:r w:rsidRPr="006250D4">
              <w:rPr>
                <w:rFonts w:ascii="仿宋" w:eastAsia="仿宋" w:hAnsi="仿宋"/>
                <w:sz w:val="28"/>
                <w:szCs w:val="32"/>
              </w:rPr>
              <w:t>739.61</w:t>
            </w:r>
          </w:p>
        </w:tc>
        <w:tc>
          <w:tcPr>
            <w:tcW w:w="2841" w:type="dxa"/>
          </w:tcPr>
          <w:p w:rsidR="00EB0B35" w:rsidRDefault="006250D4" w:rsidP="00793564">
            <w:pPr>
              <w:spacing w:line="588" w:lineRule="exact"/>
              <w:ind w:firstLineChars="200" w:firstLine="480"/>
              <w:rPr>
                <w:rFonts w:ascii="仿宋" w:eastAsia="仿宋" w:hAnsi="仿宋" w:hint="eastAsia"/>
                <w:sz w:val="24"/>
                <w:szCs w:val="28"/>
              </w:rPr>
            </w:pPr>
            <w:r>
              <w:rPr>
                <w:rFonts w:ascii="仿宋" w:eastAsia="仿宋" w:hAnsi="仿宋" w:hint="eastAsia"/>
                <w:sz w:val="24"/>
                <w:szCs w:val="28"/>
              </w:rPr>
              <w:t>按期完成各项指标</w:t>
            </w:r>
          </w:p>
        </w:tc>
      </w:tr>
    </w:tbl>
    <w:p w:rsidR="00911BE8" w:rsidRDefault="00911BE8" w:rsidP="00911BE8">
      <w:pPr>
        <w:spacing w:line="588" w:lineRule="exact"/>
        <w:ind w:firstLineChars="200" w:firstLine="640"/>
        <w:rPr>
          <w:rFonts w:ascii="黑体" w:eastAsia="黑体" w:hAnsi="黑体"/>
          <w:sz w:val="32"/>
          <w:szCs w:val="32"/>
        </w:rPr>
      </w:pPr>
      <w:r>
        <w:rPr>
          <w:rFonts w:ascii="黑体" w:eastAsia="黑体" w:hAnsi="黑体" w:hint="eastAsia"/>
          <w:sz w:val="32"/>
          <w:szCs w:val="32"/>
        </w:rPr>
        <w:t>七、其他需要说明的情况</w:t>
      </w:r>
    </w:p>
    <w:p w:rsidR="00911BE8" w:rsidRDefault="00911BE8" w:rsidP="00911BE8">
      <w:pPr>
        <w:widowControl/>
        <w:spacing w:line="588" w:lineRule="exact"/>
        <w:jc w:val="center"/>
        <w:rPr>
          <w:rFonts w:ascii="方正小标宋简体" w:eastAsia="方正小标宋简体" w:hAnsi="仿宋"/>
          <w:sz w:val="32"/>
          <w:szCs w:val="32"/>
        </w:rPr>
      </w:pPr>
      <w:r>
        <w:rPr>
          <w:rFonts w:ascii="方正小标宋简体" w:eastAsia="方正小标宋简体" w:hAnsi="仿宋" w:hint="eastAsia"/>
          <w:sz w:val="32"/>
          <w:szCs w:val="32"/>
        </w:rPr>
        <w:t>无</w:t>
      </w:r>
      <w:r>
        <w:rPr>
          <w:rFonts w:ascii="方正小标宋简体" w:eastAsia="方正小标宋简体" w:hAnsi="仿宋"/>
          <w:sz w:val="32"/>
          <w:szCs w:val="32"/>
        </w:rPr>
        <w:br w:type="page"/>
      </w:r>
      <w:r>
        <w:rPr>
          <w:rFonts w:ascii="方正小标宋简体" w:eastAsia="方正小标宋简体" w:hAnsi="仿宋" w:hint="eastAsia"/>
          <w:sz w:val="40"/>
          <w:szCs w:val="32"/>
        </w:rPr>
        <w:lastRenderedPageBreak/>
        <w:t>第四部分  名词解释</w:t>
      </w:r>
    </w:p>
    <w:p w:rsidR="00911BE8" w:rsidRDefault="00911BE8" w:rsidP="00911BE8">
      <w:pPr>
        <w:spacing w:line="588" w:lineRule="exact"/>
        <w:ind w:firstLineChars="200" w:firstLine="640"/>
        <w:rPr>
          <w:rFonts w:ascii="黑体" w:eastAsia="黑体" w:hAnsi="黑体"/>
          <w:sz w:val="32"/>
          <w:szCs w:val="32"/>
        </w:rPr>
      </w:pPr>
    </w:p>
    <w:p w:rsidR="00911BE8" w:rsidRDefault="00911BE8" w:rsidP="00911BE8">
      <w:pPr>
        <w:spacing w:line="588" w:lineRule="exact"/>
        <w:ind w:firstLineChars="200" w:firstLine="640"/>
        <w:rPr>
          <w:rFonts w:ascii="仿宋" w:eastAsia="仿宋" w:hAnsi="仿宋"/>
          <w:sz w:val="32"/>
          <w:szCs w:val="32"/>
        </w:rPr>
      </w:pPr>
      <w:r>
        <w:rPr>
          <w:rFonts w:ascii="黑体" w:eastAsia="黑体" w:hAnsi="黑体" w:hint="eastAsia"/>
          <w:sz w:val="32"/>
          <w:szCs w:val="32"/>
        </w:rPr>
        <w:t>一、财政拨款收入：</w:t>
      </w:r>
      <w:r>
        <w:rPr>
          <w:rFonts w:ascii="仿宋" w:eastAsia="仿宋" w:hAnsi="仿宋" w:hint="eastAsia"/>
          <w:sz w:val="32"/>
          <w:szCs w:val="32"/>
        </w:rPr>
        <w:t>指预算单位从本级财政部门取得的财政预算资金收入。</w:t>
      </w:r>
    </w:p>
    <w:p w:rsidR="00911BE8" w:rsidRDefault="00911BE8" w:rsidP="00911BE8">
      <w:pPr>
        <w:spacing w:line="588" w:lineRule="exact"/>
        <w:ind w:firstLineChars="200" w:firstLine="640"/>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w:t>
      </w:r>
    </w:p>
    <w:p w:rsidR="00911BE8" w:rsidRDefault="00911BE8" w:rsidP="00911BE8">
      <w:pPr>
        <w:spacing w:line="588" w:lineRule="exact"/>
        <w:ind w:firstLineChars="200" w:firstLine="640"/>
        <w:rPr>
          <w:rFonts w:ascii="仿宋" w:eastAsia="仿宋" w:hAnsi="仿宋"/>
          <w:sz w:val="32"/>
          <w:szCs w:val="32"/>
        </w:rPr>
      </w:pPr>
      <w:r>
        <w:rPr>
          <w:rFonts w:ascii="黑体" w:eastAsia="黑体" w:hAnsi="黑体" w:hint="eastAsia"/>
          <w:sz w:val="32"/>
          <w:szCs w:val="32"/>
        </w:rPr>
        <w:t>三、经营收入：</w:t>
      </w:r>
      <w:r>
        <w:rPr>
          <w:rFonts w:ascii="仿宋" w:eastAsia="仿宋" w:hAnsi="仿宋" w:hint="eastAsia"/>
          <w:sz w:val="32"/>
          <w:szCs w:val="32"/>
        </w:rPr>
        <w:t>指事业单位在专业业务活动及其辅助活动之外开展非独立核算经营活动取得的收入。</w:t>
      </w:r>
    </w:p>
    <w:p w:rsidR="00911BE8" w:rsidRDefault="00911BE8" w:rsidP="00911BE8">
      <w:pPr>
        <w:spacing w:line="588" w:lineRule="exact"/>
        <w:ind w:firstLineChars="200" w:firstLine="640"/>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其他收入：</w:t>
      </w:r>
      <w:r>
        <w:rPr>
          <w:rFonts w:ascii="仿宋" w:eastAsia="仿宋" w:hAnsi="仿宋" w:hint="eastAsia"/>
          <w:sz w:val="32"/>
          <w:szCs w:val="32"/>
        </w:rPr>
        <w:t>指除上述“财政拨款收入”、“事业收入”、“经营收入”等以外的收入。主要是非本级财政拨款、存款利息收入、事业单位固定资产出租收入等。</w:t>
      </w:r>
    </w:p>
    <w:p w:rsidR="00911BE8" w:rsidRDefault="00911BE8" w:rsidP="00911BE8">
      <w:pPr>
        <w:spacing w:line="588" w:lineRule="exact"/>
        <w:ind w:firstLineChars="200" w:firstLine="640"/>
        <w:rPr>
          <w:rFonts w:ascii="仿宋" w:eastAsia="仿宋" w:hAnsi="仿宋"/>
          <w:sz w:val="32"/>
          <w:szCs w:val="32"/>
        </w:rPr>
      </w:pPr>
      <w:r>
        <w:rPr>
          <w:rFonts w:ascii="黑体" w:eastAsia="黑体" w:hAnsi="黑体" w:hint="eastAsia"/>
          <w:sz w:val="32"/>
          <w:szCs w:val="32"/>
        </w:rPr>
        <w:t>五、上年结转：</w:t>
      </w:r>
      <w:r>
        <w:rPr>
          <w:rFonts w:ascii="仿宋" w:eastAsia="仿宋" w:hAnsi="仿宋" w:hint="eastAsia"/>
          <w:sz w:val="32"/>
          <w:szCs w:val="32"/>
        </w:rPr>
        <w:t>指以前年度安排、结转到本年仍按原规定用途继续使用的资金。</w:t>
      </w:r>
    </w:p>
    <w:p w:rsidR="00911BE8" w:rsidRDefault="00911BE8" w:rsidP="00911BE8">
      <w:pPr>
        <w:spacing w:line="588" w:lineRule="exact"/>
        <w:ind w:firstLineChars="200" w:firstLine="640"/>
        <w:rPr>
          <w:rFonts w:ascii="黑体" w:eastAsia="黑体" w:hAnsi="黑体"/>
          <w:sz w:val="32"/>
          <w:szCs w:val="32"/>
        </w:rPr>
      </w:pPr>
      <w:r>
        <w:rPr>
          <w:rFonts w:ascii="黑体" w:eastAsia="黑体" w:hAnsi="黑体" w:hint="eastAsia"/>
          <w:sz w:val="32"/>
          <w:szCs w:val="32"/>
        </w:rPr>
        <w:t>六、用事业基金弥补收支差额：</w:t>
      </w:r>
      <w:r>
        <w:rPr>
          <w:rFonts w:ascii="仿宋" w:eastAsia="仿宋" w:hAnsi="仿宋"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911BE8" w:rsidRDefault="00911BE8" w:rsidP="00911BE8">
      <w:pPr>
        <w:spacing w:line="588" w:lineRule="exact"/>
        <w:ind w:firstLineChars="200" w:firstLine="64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基本支出</w:t>
      </w:r>
      <w:r>
        <w:rPr>
          <w:rFonts w:ascii="黑体" w:eastAsia="黑体" w:hAnsi="黑体" w:hint="eastAsia"/>
          <w:sz w:val="32"/>
          <w:szCs w:val="32"/>
        </w:rPr>
        <w:t>：</w:t>
      </w:r>
      <w:r>
        <w:rPr>
          <w:rFonts w:ascii="仿宋" w:eastAsia="仿宋" w:hAnsi="仿宋"/>
          <w:sz w:val="32"/>
          <w:szCs w:val="32"/>
        </w:rPr>
        <w:t>指为保障机构正常运转</w:t>
      </w:r>
      <w:r>
        <w:rPr>
          <w:rFonts w:ascii="仿宋" w:eastAsia="仿宋" w:hAnsi="仿宋" w:hint="eastAsia"/>
          <w:sz w:val="32"/>
          <w:szCs w:val="32"/>
        </w:rPr>
        <w:t>、</w:t>
      </w:r>
      <w:r>
        <w:rPr>
          <w:rFonts w:ascii="仿宋" w:eastAsia="仿宋" w:hAnsi="仿宋"/>
          <w:sz w:val="32"/>
          <w:szCs w:val="32"/>
        </w:rPr>
        <w:t>完成日常工作任务而发生的人员支出和公用支出</w:t>
      </w:r>
      <w:r>
        <w:rPr>
          <w:rFonts w:ascii="仿宋" w:eastAsia="仿宋" w:hAnsi="仿宋" w:hint="eastAsia"/>
          <w:sz w:val="32"/>
          <w:szCs w:val="32"/>
        </w:rPr>
        <w:t>。</w:t>
      </w:r>
    </w:p>
    <w:p w:rsidR="00911BE8" w:rsidRDefault="00911BE8" w:rsidP="00911BE8">
      <w:pPr>
        <w:autoSpaceDE w:val="0"/>
        <w:autoSpaceDN w:val="0"/>
        <w:adjustRightInd w:val="0"/>
        <w:spacing w:line="588" w:lineRule="exact"/>
        <w:ind w:firstLineChars="200" w:firstLine="640"/>
        <w:jc w:val="left"/>
        <w:rPr>
          <w:rFonts w:ascii="仿宋" w:eastAsia="仿宋" w:hAnsi="仿宋"/>
          <w:sz w:val="32"/>
          <w:szCs w:val="32"/>
        </w:rPr>
      </w:pPr>
      <w:r>
        <w:rPr>
          <w:rFonts w:ascii="黑体" w:eastAsia="黑体" w:hAnsi="黑体" w:hint="eastAsia"/>
          <w:sz w:val="32"/>
          <w:szCs w:val="32"/>
        </w:rPr>
        <w:t>八</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911BE8" w:rsidRDefault="00911BE8" w:rsidP="00911BE8">
      <w:pPr>
        <w:autoSpaceDE w:val="0"/>
        <w:autoSpaceDN w:val="0"/>
        <w:adjustRightInd w:val="0"/>
        <w:spacing w:line="588" w:lineRule="exact"/>
        <w:ind w:firstLineChars="200" w:firstLine="640"/>
        <w:jc w:val="left"/>
        <w:rPr>
          <w:rFonts w:ascii="仿宋_GB2312" w:eastAsia="仿宋_GB2312" w:hAnsiTheme="minorHAnsi" w:cs="仿宋_GB2312"/>
          <w:kern w:val="0"/>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经营支出：</w:t>
      </w:r>
      <w:r>
        <w:rPr>
          <w:rFonts w:ascii="仿宋" w:eastAsia="仿宋" w:hAnsi="仿宋" w:hint="eastAsia"/>
          <w:sz w:val="32"/>
          <w:szCs w:val="32"/>
        </w:rPr>
        <w:t>指事业单位在专业业务活动及其辅助活</w:t>
      </w:r>
      <w:r>
        <w:rPr>
          <w:rFonts w:ascii="仿宋" w:eastAsia="仿宋" w:hAnsi="仿宋" w:hint="eastAsia"/>
          <w:sz w:val="32"/>
          <w:szCs w:val="32"/>
        </w:rPr>
        <w:lastRenderedPageBreak/>
        <w:t>动之外开展非独立核算经营活动发生的支出。</w:t>
      </w:r>
    </w:p>
    <w:p w:rsidR="00911BE8" w:rsidRDefault="00911BE8" w:rsidP="00911BE8">
      <w:pPr>
        <w:spacing w:line="588" w:lineRule="exact"/>
        <w:ind w:firstLineChars="200" w:firstLine="640"/>
        <w:rPr>
          <w:rFonts w:ascii="仿宋" w:eastAsia="仿宋" w:hAnsi="仿宋"/>
          <w:sz w:val="32"/>
          <w:szCs w:val="32"/>
        </w:rPr>
      </w:pPr>
      <w:r>
        <w:rPr>
          <w:rFonts w:ascii="黑体" w:eastAsia="黑体" w:hAnsi="黑体"/>
          <w:sz w:val="32"/>
          <w:szCs w:val="32"/>
        </w:rPr>
        <w:t>十</w:t>
      </w:r>
      <w:r>
        <w:rPr>
          <w:rFonts w:ascii="黑体" w:eastAsia="黑体" w:hAnsi="黑体" w:hint="eastAsia"/>
          <w:sz w:val="32"/>
          <w:szCs w:val="32"/>
        </w:rPr>
        <w:t>、</w:t>
      </w:r>
      <w:r>
        <w:rPr>
          <w:rFonts w:ascii="黑体" w:eastAsia="黑体" w:hAnsi="黑体"/>
          <w:sz w:val="32"/>
          <w:szCs w:val="32"/>
        </w:rPr>
        <w:t>行政经费</w:t>
      </w:r>
      <w:r>
        <w:rPr>
          <w:rFonts w:ascii="黑体" w:eastAsia="黑体" w:hAnsi="黑体" w:hint="eastAsia"/>
          <w:sz w:val="32"/>
          <w:szCs w:val="32"/>
        </w:rPr>
        <w:t>（机关运行经费）：</w:t>
      </w:r>
      <w:r>
        <w:rPr>
          <w:rFonts w:ascii="仿宋" w:eastAsia="仿宋" w:hAnsi="仿宋" w:hint="eastAsia"/>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rsidR="00911BE8" w:rsidRDefault="00911BE8" w:rsidP="00911BE8">
      <w:pPr>
        <w:autoSpaceDE w:val="0"/>
        <w:autoSpaceDN w:val="0"/>
        <w:adjustRightInd w:val="0"/>
        <w:spacing w:line="588" w:lineRule="exact"/>
        <w:ind w:firstLineChars="200" w:firstLine="640"/>
        <w:jc w:val="left"/>
        <w:rPr>
          <w:rFonts w:ascii="仿宋" w:eastAsia="仿宋" w:hAnsi="仿宋"/>
          <w:sz w:val="32"/>
          <w:szCs w:val="32"/>
        </w:rPr>
      </w:pPr>
      <w:r>
        <w:rPr>
          <w:rFonts w:ascii="黑体" w:eastAsia="黑体" w:hAnsi="黑体" w:hint="eastAsia"/>
          <w:sz w:val="32"/>
          <w:szCs w:val="32"/>
        </w:rPr>
        <w:t>十一、“三公”经费：</w:t>
      </w:r>
      <w:r>
        <w:rPr>
          <w:rFonts w:ascii="仿宋" w:eastAsia="仿宋" w:hAnsi="仿宋" w:hint="eastAsia"/>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rsidR="00911BE8" w:rsidRDefault="00911BE8" w:rsidP="00911BE8">
      <w:pPr>
        <w:spacing w:line="588" w:lineRule="exact"/>
        <w:ind w:firstLineChars="200" w:firstLine="640"/>
        <w:rPr>
          <w:rFonts w:ascii="仿宋" w:eastAsia="仿宋" w:hAnsi="仿宋"/>
          <w:sz w:val="32"/>
          <w:szCs w:val="32"/>
        </w:rPr>
      </w:pPr>
      <w:r>
        <w:rPr>
          <w:rFonts w:ascii="黑体" w:eastAsia="黑体" w:hAnsi="黑体" w:hint="eastAsia"/>
          <w:sz w:val="32"/>
          <w:szCs w:val="32"/>
        </w:rPr>
        <w:t>十二</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贯彻落实自治区党委、政府重大方针政策和决策部署的项目，覆盖面广、影响力大、社会关注度高、实施期长的项目，或与本部门职能职责密切相关的项目或预算安排支出相对较大的项目。</w:t>
      </w:r>
    </w:p>
    <w:p w:rsidR="001E53F1" w:rsidRDefault="001E53F1" w:rsidP="001E53F1">
      <w:pPr>
        <w:spacing w:line="588" w:lineRule="exact"/>
        <w:ind w:firstLineChars="200" w:firstLine="640"/>
        <w:rPr>
          <w:rFonts w:ascii="仿宋" w:eastAsia="仿宋" w:hAnsi="仿宋"/>
          <w:sz w:val="32"/>
          <w:szCs w:val="32"/>
        </w:rPr>
      </w:pPr>
    </w:p>
    <w:p w:rsidR="001E53F1" w:rsidRDefault="001E53F1" w:rsidP="00911BE8">
      <w:pPr>
        <w:spacing w:line="588" w:lineRule="exact"/>
        <w:rPr>
          <w:rFonts w:ascii="黑体" w:eastAsia="黑体" w:hAnsi="黑体"/>
          <w:sz w:val="32"/>
          <w:szCs w:val="32"/>
        </w:rPr>
      </w:pPr>
    </w:p>
    <w:sectPr w:rsidR="001E53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5BC" w:rsidRDefault="00C375BC" w:rsidP="001E53F1">
      <w:r>
        <w:separator/>
      </w:r>
    </w:p>
  </w:endnote>
  <w:endnote w:type="continuationSeparator" w:id="1">
    <w:p w:rsidR="00C375BC" w:rsidRDefault="00C375BC" w:rsidP="001E53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5BC" w:rsidRDefault="00C375BC" w:rsidP="001E53F1">
      <w:r>
        <w:separator/>
      </w:r>
    </w:p>
  </w:footnote>
  <w:footnote w:type="continuationSeparator" w:id="1">
    <w:p w:rsidR="00C375BC" w:rsidRDefault="00C375BC" w:rsidP="001E53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0E97FC"/>
    <w:multiLevelType w:val="singleLevel"/>
    <w:tmpl w:val="9C0E97FC"/>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1E53F1"/>
    <w:rsid w:val="001E53F1"/>
    <w:rsid w:val="006250D4"/>
    <w:rsid w:val="00911BE8"/>
    <w:rsid w:val="00C375BC"/>
    <w:rsid w:val="00EB0B35"/>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32"/>
        <w:lang w:val="en-US" w:eastAsia="zh-C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3F1"/>
    <w:pPr>
      <w:widowControl w:val="0"/>
      <w:jc w:val="both"/>
    </w:pPr>
    <w:rPr>
      <w:rFonts w:ascii="Times New Roman" w:eastAsia="宋体"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53F1"/>
    <w:pPr>
      <w:pBdr>
        <w:bottom w:val="single" w:sz="6" w:space="1" w:color="auto"/>
      </w:pBdr>
      <w:tabs>
        <w:tab w:val="center" w:pos="4153"/>
        <w:tab w:val="right" w:pos="8306"/>
      </w:tabs>
      <w:snapToGrid w:val="0"/>
      <w:jc w:val="center"/>
    </w:pPr>
    <w:rPr>
      <w:sz w:val="18"/>
      <w:szCs w:val="26"/>
    </w:rPr>
  </w:style>
  <w:style w:type="character" w:customStyle="1" w:styleId="Char">
    <w:name w:val="页眉 Char"/>
    <w:basedOn w:val="a0"/>
    <w:link w:val="a3"/>
    <w:uiPriority w:val="99"/>
    <w:semiHidden/>
    <w:rsid w:val="001E53F1"/>
    <w:rPr>
      <w:sz w:val="18"/>
      <w:szCs w:val="26"/>
    </w:rPr>
  </w:style>
  <w:style w:type="paragraph" w:styleId="a4">
    <w:name w:val="footer"/>
    <w:basedOn w:val="a"/>
    <w:link w:val="Char0"/>
    <w:uiPriority w:val="99"/>
    <w:semiHidden/>
    <w:unhideWhenUsed/>
    <w:rsid w:val="001E53F1"/>
    <w:pPr>
      <w:tabs>
        <w:tab w:val="center" w:pos="4153"/>
        <w:tab w:val="right" w:pos="8306"/>
      </w:tabs>
      <w:snapToGrid w:val="0"/>
      <w:jc w:val="left"/>
    </w:pPr>
    <w:rPr>
      <w:sz w:val="18"/>
      <w:szCs w:val="26"/>
    </w:rPr>
  </w:style>
  <w:style w:type="character" w:customStyle="1" w:styleId="Char0">
    <w:name w:val="页脚 Char"/>
    <w:basedOn w:val="a0"/>
    <w:link w:val="a4"/>
    <w:uiPriority w:val="99"/>
    <w:semiHidden/>
    <w:rsid w:val="001E53F1"/>
    <w:rPr>
      <w:sz w:val="18"/>
      <w:szCs w:val="26"/>
    </w:rPr>
  </w:style>
  <w:style w:type="table" w:styleId="a5">
    <w:name w:val="Table Grid"/>
    <w:basedOn w:val="a1"/>
    <w:uiPriority w:val="39"/>
    <w:qFormat/>
    <w:rsid w:val="001E53F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lenovo05</dc:creator>
  <cp:keywords/>
  <dc:description/>
  <cp:lastModifiedBy>lenovo05</cp:lastModifiedBy>
  <cp:revision>4</cp:revision>
  <dcterms:created xsi:type="dcterms:W3CDTF">2025-03-13T08:26:00Z</dcterms:created>
  <dcterms:modified xsi:type="dcterms:W3CDTF">2025-03-13T08:47:00Z</dcterms:modified>
</cp:coreProperties>
</file>