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10F" w:rsidRPr="0041497E" w:rsidRDefault="0093710F" w:rsidP="0093710F">
      <w:pPr>
        <w:rPr>
          <w:rFonts w:ascii="方正小标宋简体" w:eastAsia="方正小标宋简体" w:hAnsi="仿宋" w:cs="Times New Roman"/>
          <w:kern w:val="2"/>
          <w:sz w:val="44"/>
          <w:szCs w:val="44"/>
        </w:rPr>
      </w:pPr>
      <w:r w:rsidRPr="0041497E">
        <w:rPr>
          <w:rFonts w:ascii="方正小标宋简体" w:eastAsia="方正小标宋简体" w:hAnsi="仿宋" w:cs="Times New Roman" w:hint="eastAsia"/>
          <w:kern w:val="2"/>
          <w:sz w:val="44"/>
          <w:szCs w:val="44"/>
        </w:rPr>
        <w:t>巴青县</w:t>
      </w:r>
      <w:r>
        <w:rPr>
          <w:rFonts w:ascii="方正小标宋简体" w:eastAsia="方正小标宋简体" w:hAnsi="仿宋" w:cs="Times New Roman" w:hint="eastAsia"/>
          <w:kern w:val="2"/>
          <w:sz w:val="44"/>
          <w:szCs w:val="44"/>
        </w:rPr>
        <w:t>农牧业科学技术服务站</w:t>
      </w:r>
      <w:r w:rsidRPr="0041497E">
        <w:rPr>
          <w:rFonts w:ascii="方正小标宋简体" w:eastAsia="方正小标宋简体" w:hAnsi="仿宋" w:cs="Times New Roman" w:hint="eastAsia"/>
          <w:kern w:val="2"/>
          <w:sz w:val="44"/>
          <w:szCs w:val="44"/>
        </w:rPr>
        <w:t>2025年度</w:t>
      </w:r>
    </w:p>
    <w:p w:rsidR="0093710F" w:rsidRPr="0041497E" w:rsidRDefault="0093710F" w:rsidP="0093710F">
      <w:pPr>
        <w:jc w:val="center"/>
        <w:rPr>
          <w:rFonts w:ascii="方正小标宋简体" w:eastAsia="方正小标宋简体" w:hAnsi="仿宋" w:cs="Times New Roman"/>
          <w:kern w:val="2"/>
          <w:sz w:val="44"/>
          <w:szCs w:val="44"/>
        </w:rPr>
      </w:pPr>
      <w:r w:rsidRPr="0041497E">
        <w:rPr>
          <w:rFonts w:ascii="方正小标宋简体" w:eastAsia="方正小标宋简体" w:hAnsi="仿宋" w:cs="Times New Roman" w:hint="eastAsia"/>
          <w:kern w:val="2"/>
          <w:sz w:val="44"/>
          <w:szCs w:val="44"/>
        </w:rPr>
        <w:t>部门预算</w:t>
      </w:r>
    </w:p>
    <w:p w:rsidR="0093710F" w:rsidRDefault="0093710F" w:rsidP="0093710F">
      <w:pPr>
        <w:spacing w:line="588" w:lineRule="auto"/>
        <w:ind w:firstLine="640"/>
        <w:rPr>
          <w:rFonts w:ascii="仿宋" w:eastAsia="仿宋" w:hAnsi="仿宋" w:cs="仿宋"/>
          <w:sz w:val="32"/>
        </w:rPr>
      </w:pPr>
    </w:p>
    <w:p w:rsidR="0093710F" w:rsidRDefault="0093710F" w:rsidP="0093710F">
      <w:pPr>
        <w:spacing w:line="588" w:lineRule="auto"/>
        <w:ind w:firstLine="640"/>
        <w:rPr>
          <w:rFonts w:ascii="仿宋" w:eastAsia="仿宋" w:hAnsi="仿宋" w:cs="仿宋"/>
          <w:sz w:val="32"/>
        </w:rPr>
      </w:pPr>
    </w:p>
    <w:p w:rsidR="0093710F" w:rsidRDefault="0093710F" w:rsidP="0093710F">
      <w:pPr>
        <w:spacing w:line="588" w:lineRule="auto"/>
        <w:ind w:firstLine="640"/>
        <w:rPr>
          <w:rFonts w:ascii="仿宋" w:eastAsia="仿宋" w:hAnsi="仿宋" w:cs="仿宋"/>
          <w:sz w:val="32"/>
        </w:rPr>
      </w:pPr>
    </w:p>
    <w:p w:rsidR="0093710F" w:rsidRDefault="0093710F" w:rsidP="0093710F">
      <w:pPr>
        <w:spacing w:line="588" w:lineRule="auto"/>
        <w:ind w:firstLine="640"/>
        <w:rPr>
          <w:rFonts w:ascii="仿宋" w:eastAsia="仿宋" w:hAnsi="仿宋" w:cs="仿宋"/>
          <w:sz w:val="32"/>
        </w:rPr>
      </w:pPr>
    </w:p>
    <w:p w:rsidR="0093710F" w:rsidRDefault="0093710F" w:rsidP="0093710F">
      <w:pPr>
        <w:spacing w:line="588" w:lineRule="auto"/>
        <w:ind w:firstLine="640"/>
        <w:rPr>
          <w:rFonts w:ascii="仿宋" w:eastAsia="仿宋" w:hAnsi="仿宋" w:cs="仿宋"/>
          <w:sz w:val="32"/>
        </w:rPr>
      </w:pPr>
    </w:p>
    <w:p w:rsidR="0093710F" w:rsidRDefault="0093710F" w:rsidP="0093710F">
      <w:pPr>
        <w:spacing w:line="588" w:lineRule="auto"/>
        <w:ind w:firstLine="640"/>
        <w:rPr>
          <w:rFonts w:ascii="仿宋" w:eastAsia="仿宋" w:hAnsi="仿宋" w:cs="仿宋"/>
          <w:sz w:val="32"/>
        </w:rPr>
      </w:pPr>
    </w:p>
    <w:p w:rsidR="0093710F" w:rsidRDefault="0093710F" w:rsidP="0093710F">
      <w:pPr>
        <w:spacing w:line="588" w:lineRule="auto"/>
        <w:ind w:firstLine="640"/>
        <w:rPr>
          <w:rFonts w:ascii="仿宋" w:eastAsia="仿宋" w:hAnsi="仿宋" w:cs="仿宋"/>
          <w:sz w:val="32"/>
        </w:rPr>
      </w:pPr>
    </w:p>
    <w:p w:rsidR="0093710F" w:rsidRDefault="0093710F" w:rsidP="0093710F">
      <w:pPr>
        <w:spacing w:line="588" w:lineRule="auto"/>
        <w:ind w:firstLine="640"/>
        <w:rPr>
          <w:rFonts w:ascii="仿宋" w:eastAsia="仿宋" w:hAnsi="仿宋" w:cs="仿宋"/>
          <w:sz w:val="32"/>
        </w:rPr>
      </w:pPr>
    </w:p>
    <w:p w:rsidR="0093710F" w:rsidRDefault="0093710F" w:rsidP="0093710F">
      <w:pPr>
        <w:spacing w:line="588" w:lineRule="auto"/>
        <w:ind w:firstLine="640"/>
        <w:rPr>
          <w:rFonts w:ascii="仿宋" w:eastAsia="仿宋" w:hAnsi="仿宋" w:cs="仿宋"/>
          <w:sz w:val="32"/>
        </w:rPr>
      </w:pPr>
    </w:p>
    <w:p w:rsidR="0093710F" w:rsidRDefault="0093710F" w:rsidP="0093710F">
      <w:pPr>
        <w:spacing w:line="588" w:lineRule="auto"/>
        <w:rPr>
          <w:rFonts w:ascii="仿宋" w:eastAsia="仿宋" w:hAnsi="仿宋" w:cs="仿宋"/>
          <w:sz w:val="32"/>
        </w:rPr>
      </w:pPr>
      <w:r>
        <w:rPr>
          <w:rFonts w:ascii="仿宋" w:eastAsia="仿宋" w:hAnsi="仿宋" w:cs="仿宋" w:hint="eastAsia"/>
          <w:sz w:val="32"/>
        </w:rPr>
        <w:t xml:space="preserve">                    </w:t>
      </w:r>
    </w:p>
    <w:p w:rsidR="0093710F" w:rsidRDefault="0093710F" w:rsidP="0093710F">
      <w:pPr>
        <w:spacing w:line="588" w:lineRule="auto"/>
        <w:rPr>
          <w:rFonts w:ascii="仿宋" w:eastAsia="仿宋" w:hAnsi="仿宋" w:cs="仿宋"/>
          <w:sz w:val="32"/>
        </w:rPr>
      </w:pPr>
    </w:p>
    <w:p w:rsidR="0093710F" w:rsidRDefault="0093710F" w:rsidP="0093710F">
      <w:pPr>
        <w:spacing w:line="588" w:lineRule="auto"/>
        <w:rPr>
          <w:rFonts w:ascii="仿宋" w:eastAsia="仿宋" w:hAnsi="仿宋" w:cs="仿宋"/>
          <w:sz w:val="32"/>
        </w:rPr>
      </w:pPr>
    </w:p>
    <w:p w:rsidR="0093710F" w:rsidRDefault="0093710F" w:rsidP="0093710F">
      <w:pPr>
        <w:spacing w:line="588" w:lineRule="auto"/>
        <w:rPr>
          <w:rFonts w:ascii="仿宋" w:eastAsia="仿宋" w:hAnsi="仿宋" w:cs="仿宋"/>
          <w:sz w:val="32"/>
        </w:rPr>
      </w:pPr>
    </w:p>
    <w:p w:rsidR="0093710F" w:rsidRDefault="0093710F" w:rsidP="0093710F">
      <w:pPr>
        <w:spacing w:line="588" w:lineRule="auto"/>
        <w:rPr>
          <w:rFonts w:ascii="仿宋" w:eastAsia="仿宋" w:hAnsi="仿宋" w:cs="仿宋"/>
          <w:sz w:val="32"/>
        </w:rPr>
      </w:pPr>
    </w:p>
    <w:p w:rsidR="0093710F" w:rsidRDefault="0093710F" w:rsidP="0093710F">
      <w:pPr>
        <w:spacing w:line="588" w:lineRule="auto"/>
        <w:rPr>
          <w:rFonts w:ascii="仿宋" w:eastAsia="仿宋" w:hAnsi="仿宋" w:cs="仿宋"/>
          <w:sz w:val="32"/>
        </w:rPr>
      </w:pPr>
    </w:p>
    <w:p w:rsidR="0093710F" w:rsidRDefault="0093710F" w:rsidP="0093710F">
      <w:pPr>
        <w:spacing w:line="588" w:lineRule="auto"/>
        <w:rPr>
          <w:rFonts w:ascii="方正小标宋简体" w:eastAsia="方正小标宋简体" w:hAnsi="方正小标宋简体" w:cs="方正小标宋简体"/>
          <w:sz w:val="44"/>
        </w:rPr>
      </w:pPr>
      <w:r>
        <w:rPr>
          <w:rFonts w:ascii="仿宋" w:eastAsia="仿宋" w:hAnsi="仿宋" w:cs="仿宋" w:hint="eastAsia"/>
          <w:sz w:val="32"/>
        </w:rPr>
        <w:lastRenderedPageBreak/>
        <w:t xml:space="preserve">                      </w:t>
      </w:r>
      <w:r>
        <w:rPr>
          <w:rFonts w:ascii="方正小标宋简体" w:eastAsia="方正小标宋简体" w:hAnsi="方正小标宋简体" w:cs="方正小标宋简体"/>
          <w:sz w:val="44"/>
        </w:rPr>
        <w:t>目  录</w:t>
      </w:r>
    </w:p>
    <w:p w:rsidR="0093710F" w:rsidRDefault="0093710F" w:rsidP="0093710F">
      <w:pPr>
        <w:spacing w:line="588" w:lineRule="auto"/>
        <w:ind w:firstLine="640"/>
        <w:rPr>
          <w:rFonts w:ascii="仿宋" w:eastAsia="仿宋" w:hAnsi="仿宋" w:cs="仿宋"/>
          <w:sz w:val="32"/>
        </w:rPr>
      </w:pPr>
    </w:p>
    <w:p w:rsidR="0093710F" w:rsidRDefault="0093710F" w:rsidP="0093710F">
      <w:pPr>
        <w:spacing w:line="588" w:lineRule="auto"/>
        <w:ind w:firstLine="643"/>
        <w:jc w:val="left"/>
        <w:rPr>
          <w:rFonts w:ascii="方正小标宋简体" w:eastAsia="方正小标宋简体" w:hAnsi="方正小标宋简体" w:cs="方正小标宋简体"/>
          <w:b/>
          <w:sz w:val="32"/>
        </w:rPr>
      </w:pPr>
      <w:r>
        <w:rPr>
          <w:rFonts w:ascii="方正小标宋简体" w:eastAsia="方正小标宋简体" w:hAnsi="方正小标宋简体" w:cs="方正小标宋简体"/>
          <w:b/>
          <w:sz w:val="32"/>
        </w:rPr>
        <w:t>第一部分 巴青县</w:t>
      </w:r>
      <w:r>
        <w:rPr>
          <w:rFonts w:ascii="方正小标宋简体" w:eastAsia="方正小标宋简体" w:hAnsi="方正小标宋简体" w:cs="方正小标宋简体" w:hint="eastAsia"/>
          <w:b/>
          <w:sz w:val="32"/>
        </w:rPr>
        <w:t>农牧业科学技术服务站</w:t>
      </w:r>
      <w:r>
        <w:rPr>
          <w:rFonts w:ascii="方正小标宋简体" w:eastAsia="方正小标宋简体" w:hAnsi="方正小标宋简体" w:cs="方正小标宋简体"/>
          <w:b/>
          <w:sz w:val="32"/>
        </w:rPr>
        <w:t>部门概况</w:t>
      </w:r>
    </w:p>
    <w:p w:rsidR="0093710F" w:rsidRDefault="0093710F" w:rsidP="0093710F">
      <w:pPr>
        <w:spacing w:line="588" w:lineRule="auto"/>
        <w:ind w:firstLine="640"/>
        <w:rPr>
          <w:rFonts w:ascii="黑体" w:eastAsia="黑体" w:hAnsi="黑体" w:cs="黑体"/>
          <w:sz w:val="32"/>
        </w:rPr>
      </w:pPr>
      <w:r>
        <w:rPr>
          <w:rFonts w:ascii="黑体" w:eastAsia="黑体" w:hAnsi="黑体" w:cs="黑体"/>
          <w:sz w:val="32"/>
        </w:rPr>
        <w:t>一、主要职责</w:t>
      </w:r>
    </w:p>
    <w:p w:rsidR="0093710F" w:rsidRDefault="0093710F" w:rsidP="0093710F">
      <w:pPr>
        <w:spacing w:line="588" w:lineRule="auto"/>
        <w:ind w:firstLine="640"/>
        <w:rPr>
          <w:rFonts w:ascii="黑体" w:eastAsia="黑体" w:hAnsi="黑体" w:cs="黑体"/>
          <w:sz w:val="32"/>
        </w:rPr>
      </w:pPr>
      <w:r>
        <w:rPr>
          <w:rFonts w:ascii="黑体" w:eastAsia="黑体" w:hAnsi="黑体" w:cs="黑体"/>
          <w:sz w:val="32"/>
        </w:rPr>
        <w:t>二、部门机构设置</w:t>
      </w:r>
    </w:p>
    <w:p w:rsidR="0093710F" w:rsidRDefault="0093710F" w:rsidP="0093710F">
      <w:pPr>
        <w:spacing w:line="588" w:lineRule="auto"/>
        <w:ind w:firstLine="640"/>
        <w:rPr>
          <w:rFonts w:ascii="方正小标宋简体" w:eastAsia="方正小标宋简体" w:hAnsi="方正小标宋简体" w:cs="方正小标宋简体"/>
          <w:sz w:val="32"/>
        </w:rPr>
      </w:pPr>
      <w:r>
        <w:rPr>
          <w:rFonts w:ascii="方正小标宋简体" w:eastAsia="方正小标宋简体" w:hAnsi="方正小标宋简体" w:cs="方正小标宋简体"/>
          <w:sz w:val="32"/>
        </w:rPr>
        <w:t>三、部门预算构成</w:t>
      </w:r>
    </w:p>
    <w:p w:rsidR="0093710F" w:rsidRDefault="0093710F" w:rsidP="0093710F">
      <w:pPr>
        <w:spacing w:line="588" w:lineRule="auto"/>
        <w:ind w:firstLine="643"/>
        <w:jc w:val="left"/>
        <w:rPr>
          <w:rFonts w:ascii="方正小标宋简体" w:eastAsia="方正小标宋简体" w:hAnsi="方正小标宋简体" w:cs="方正小标宋简体"/>
          <w:b/>
          <w:sz w:val="32"/>
        </w:rPr>
      </w:pPr>
      <w:r>
        <w:rPr>
          <w:rFonts w:ascii="方正小标宋简体" w:eastAsia="方正小标宋简体" w:hAnsi="方正小标宋简体" w:cs="方正小标宋简体"/>
          <w:b/>
          <w:sz w:val="32"/>
        </w:rPr>
        <w:t>第二部分 2025年部门预算表</w:t>
      </w:r>
    </w:p>
    <w:p w:rsidR="0093710F" w:rsidRDefault="0093710F" w:rsidP="0093710F">
      <w:pPr>
        <w:spacing w:line="588" w:lineRule="auto"/>
        <w:ind w:firstLine="643"/>
        <w:jc w:val="left"/>
        <w:rPr>
          <w:rFonts w:ascii="方正小标宋简体" w:eastAsia="方正小标宋简体" w:hAnsi="方正小标宋简体" w:cs="方正小标宋简体"/>
          <w:b/>
          <w:sz w:val="32"/>
        </w:rPr>
      </w:pPr>
      <w:r>
        <w:rPr>
          <w:rFonts w:ascii="方正小标宋简体" w:eastAsia="方正小标宋简体" w:hAnsi="方正小标宋简体" w:cs="方正小标宋简体"/>
          <w:b/>
          <w:sz w:val="32"/>
        </w:rPr>
        <w:t>第三部分 2025年部门预算情况说明</w:t>
      </w:r>
    </w:p>
    <w:p w:rsidR="0093710F" w:rsidRDefault="0093710F" w:rsidP="0093710F">
      <w:pPr>
        <w:spacing w:line="588" w:lineRule="auto"/>
        <w:ind w:firstLine="640"/>
        <w:rPr>
          <w:rFonts w:ascii="黑体" w:eastAsia="黑体" w:hAnsi="黑体" w:cs="黑体"/>
          <w:sz w:val="32"/>
        </w:rPr>
      </w:pPr>
      <w:r>
        <w:rPr>
          <w:rFonts w:ascii="黑体" w:eastAsia="黑体" w:hAnsi="黑体" w:cs="黑体"/>
          <w:sz w:val="32"/>
        </w:rPr>
        <w:t>一、部门预算收支增减变化情况</w:t>
      </w:r>
    </w:p>
    <w:p w:rsidR="0093710F" w:rsidRDefault="0093710F" w:rsidP="0093710F">
      <w:pPr>
        <w:spacing w:line="588" w:lineRule="auto"/>
        <w:ind w:firstLine="640"/>
        <w:rPr>
          <w:rFonts w:ascii="黑体" w:eastAsia="黑体" w:hAnsi="黑体" w:cs="黑体"/>
          <w:sz w:val="32"/>
        </w:rPr>
      </w:pPr>
      <w:r>
        <w:rPr>
          <w:rFonts w:ascii="黑体" w:eastAsia="黑体" w:hAnsi="黑体" w:cs="黑体"/>
          <w:sz w:val="32"/>
        </w:rPr>
        <w:t>二、“三公”经费安排情况</w:t>
      </w:r>
    </w:p>
    <w:p w:rsidR="0093710F" w:rsidRDefault="0093710F" w:rsidP="0093710F">
      <w:pPr>
        <w:spacing w:line="588" w:lineRule="auto"/>
        <w:ind w:firstLine="640"/>
        <w:rPr>
          <w:rFonts w:ascii="黑体" w:eastAsia="黑体" w:hAnsi="黑体" w:cs="黑体"/>
          <w:sz w:val="32"/>
        </w:rPr>
      </w:pPr>
      <w:r>
        <w:rPr>
          <w:rFonts w:ascii="黑体" w:eastAsia="黑体" w:hAnsi="黑体" w:cs="黑体"/>
          <w:sz w:val="32"/>
        </w:rPr>
        <w:t>三、机关运行经费安排情况</w:t>
      </w:r>
    </w:p>
    <w:p w:rsidR="0093710F" w:rsidRDefault="0093710F" w:rsidP="0093710F">
      <w:pPr>
        <w:spacing w:line="588" w:lineRule="auto"/>
        <w:ind w:firstLine="640"/>
        <w:rPr>
          <w:rFonts w:ascii="黑体" w:eastAsia="黑体" w:hAnsi="黑体" w:cs="黑体"/>
          <w:sz w:val="32"/>
        </w:rPr>
      </w:pPr>
      <w:r>
        <w:rPr>
          <w:rFonts w:ascii="黑体" w:eastAsia="黑体" w:hAnsi="黑体" w:cs="黑体"/>
          <w:sz w:val="32"/>
        </w:rPr>
        <w:t>四、政府采购情况</w:t>
      </w:r>
    </w:p>
    <w:p w:rsidR="0093710F" w:rsidRDefault="0093710F" w:rsidP="0093710F">
      <w:pPr>
        <w:spacing w:line="588" w:lineRule="auto"/>
        <w:ind w:firstLine="640"/>
        <w:rPr>
          <w:rFonts w:ascii="黑体" w:eastAsia="黑体" w:hAnsi="黑体" w:cs="黑体"/>
          <w:sz w:val="32"/>
        </w:rPr>
      </w:pPr>
      <w:r>
        <w:rPr>
          <w:rFonts w:ascii="黑体" w:eastAsia="黑体" w:hAnsi="黑体" w:cs="黑体"/>
          <w:sz w:val="32"/>
        </w:rPr>
        <w:t>五、国有资产占有使用情况</w:t>
      </w:r>
    </w:p>
    <w:p w:rsidR="0093710F" w:rsidRDefault="0093710F" w:rsidP="0093710F">
      <w:pPr>
        <w:spacing w:line="588" w:lineRule="auto"/>
        <w:ind w:firstLine="640"/>
        <w:rPr>
          <w:rFonts w:ascii="黑体" w:eastAsia="黑体" w:hAnsi="黑体" w:cs="黑体"/>
          <w:sz w:val="32"/>
        </w:rPr>
      </w:pPr>
      <w:r>
        <w:rPr>
          <w:rFonts w:ascii="黑体" w:eastAsia="黑体" w:hAnsi="黑体" w:cs="黑体"/>
          <w:sz w:val="32"/>
        </w:rPr>
        <w:t>六、项目绩效目标情况</w:t>
      </w:r>
    </w:p>
    <w:p w:rsidR="0093710F" w:rsidRDefault="0093710F" w:rsidP="0093710F">
      <w:pPr>
        <w:spacing w:line="588" w:lineRule="auto"/>
        <w:ind w:firstLine="640"/>
        <w:rPr>
          <w:rFonts w:ascii="黑体" w:eastAsia="黑体" w:hAnsi="黑体" w:cs="黑体"/>
          <w:sz w:val="32"/>
        </w:rPr>
      </w:pPr>
      <w:r>
        <w:rPr>
          <w:rFonts w:ascii="黑体" w:eastAsia="黑体" w:hAnsi="黑体" w:cs="黑体"/>
          <w:sz w:val="32"/>
        </w:rPr>
        <w:t>七、其他需要说明的情况</w:t>
      </w:r>
    </w:p>
    <w:p w:rsidR="0093710F" w:rsidRDefault="0093710F" w:rsidP="0093710F">
      <w:pPr>
        <w:spacing w:line="588" w:lineRule="auto"/>
        <w:ind w:firstLine="643"/>
        <w:jc w:val="left"/>
        <w:rPr>
          <w:rFonts w:ascii="方正小标宋简体" w:eastAsia="方正小标宋简体" w:hAnsi="方正小标宋简体" w:cs="方正小标宋简体"/>
          <w:b/>
          <w:sz w:val="32"/>
        </w:rPr>
      </w:pPr>
      <w:r>
        <w:rPr>
          <w:rFonts w:ascii="方正小标宋简体" w:eastAsia="方正小标宋简体" w:hAnsi="方正小标宋简体" w:cs="方正小标宋简体"/>
          <w:b/>
          <w:sz w:val="32"/>
        </w:rPr>
        <w:t>第四部分 名词解释</w:t>
      </w:r>
    </w:p>
    <w:p w:rsidR="0093710F" w:rsidRDefault="0093710F" w:rsidP="0093710F">
      <w:pPr>
        <w:spacing w:line="588" w:lineRule="auto"/>
        <w:ind w:firstLine="640"/>
        <w:rPr>
          <w:rFonts w:ascii="仿宋" w:eastAsia="仿宋" w:hAnsi="仿宋" w:cs="仿宋"/>
          <w:sz w:val="32"/>
        </w:rPr>
      </w:pPr>
    </w:p>
    <w:p w:rsidR="0093710F" w:rsidRDefault="0093710F" w:rsidP="0093710F">
      <w:pPr>
        <w:spacing w:line="588" w:lineRule="auto"/>
        <w:ind w:firstLine="640"/>
        <w:rPr>
          <w:rFonts w:ascii="仿宋" w:eastAsia="仿宋" w:hAnsi="仿宋" w:cs="仿宋"/>
          <w:sz w:val="32"/>
        </w:rPr>
      </w:pPr>
    </w:p>
    <w:p w:rsidR="0093710F" w:rsidRPr="00A40088" w:rsidRDefault="0093710F" w:rsidP="0093710F">
      <w:pPr>
        <w:spacing w:line="588" w:lineRule="auto"/>
        <w:rPr>
          <w:rFonts w:ascii="方正小标宋简体" w:eastAsia="方正小标宋简体" w:hAnsi="方正小标宋简体" w:cs="方正小标宋简体"/>
          <w:sz w:val="32"/>
        </w:rPr>
      </w:pPr>
      <w:r>
        <w:rPr>
          <w:rFonts w:ascii="仿宋" w:eastAsia="仿宋" w:hAnsi="仿宋" w:cs="仿宋" w:hint="eastAsia"/>
          <w:sz w:val="32"/>
        </w:rPr>
        <w:lastRenderedPageBreak/>
        <w:t xml:space="preserve">   </w:t>
      </w:r>
      <w:r>
        <w:rPr>
          <w:rFonts w:ascii="方正小标宋简体" w:eastAsia="方正小标宋简体" w:hAnsi="方正小标宋简体" w:cs="方正小标宋简体"/>
          <w:sz w:val="40"/>
        </w:rPr>
        <w:t>第一部分 巴青县</w:t>
      </w:r>
      <w:r>
        <w:rPr>
          <w:rFonts w:ascii="方正小标宋简体" w:eastAsia="方正小标宋简体" w:hAnsi="方正小标宋简体" w:cs="方正小标宋简体" w:hint="eastAsia"/>
          <w:sz w:val="40"/>
        </w:rPr>
        <w:t>农牧业科学技术服务站</w:t>
      </w:r>
      <w:r>
        <w:rPr>
          <w:rFonts w:ascii="方正小标宋简体" w:eastAsia="方正小标宋简体" w:hAnsi="方正小标宋简体" w:cs="方正小标宋简体"/>
          <w:sz w:val="40"/>
        </w:rPr>
        <w:t>概况</w:t>
      </w:r>
    </w:p>
    <w:p w:rsidR="0093710F" w:rsidRDefault="0093710F" w:rsidP="0093710F">
      <w:pPr>
        <w:spacing w:line="588" w:lineRule="auto"/>
        <w:rPr>
          <w:rFonts w:ascii="黑体" w:eastAsia="黑体" w:hAnsi="黑体" w:cs="黑体"/>
          <w:sz w:val="32"/>
        </w:rPr>
      </w:pPr>
      <w:r>
        <w:rPr>
          <w:rFonts w:ascii="黑体" w:eastAsia="黑体" w:hAnsi="黑体" w:cs="黑体" w:hint="eastAsia"/>
          <w:sz w:val="32"/>
        </w:rPr>
        <w:t xml:space="preserve">  </w:t>
      </w:r>
      <w:r>
        <w:rPr>
          <w:rFonts w:ascii="黑体" w:eastAsia="黑体" w:hAnsi="黑体" w:cs="黑体"/>
          <w:sz w:val="32"/>
        </w:rPr>
        <w:t>一、主要职责</w:t>
      </w:r>
    </w:p>
    <w:p w:rsidR="0093710F" w:rsidRDefault="0093710F" w:rsidP="0093710F">
      <w:pPr>
        <w:ind w:firstLine="320"/>
        <w:rPr>
          <w:rFonts w:ascii="仿宋" w:eastAsia="仿宋" w:hAnsi="仿宋" w:cs="仿宋"/>
          <w:color w:val="000000"/>
          <w:sz w:val="32"/>
        </w:rPr>
      </w:pPr>
      <w:r>
        <w:rPr>
          <w:rFonts w:ascii="仿宋" w:eastAsia="仿宋" w:hAnsi="仿宋" w:cs="仿宋"/>
          <w:color w:val="000000"/>
          <w:sz w:val="32"/>
        </w:rPr>
        <w:t>认真贯彻执行党和政府有关农村牧区各项方针政策、法律法规，围绕农业生产中关键技术和新品种、新标准、畜禽优良品种、新机具的引进、试验、示范、推广、引进，农作物病虫害、动物检疫病及农业灾害的监测、预报、防治和处置。</w:t>
      </w:r>
    </w:p>
    <w:p w:rsidR="0093710F" w:rsidRDefault="0093710F" w:rsidP="0093710F">
      <w:pPr>
        <w:spacing w:line="588" w:lineRule="auto"/>
        <w:ind w:firstLine="640"/>
        <w:rPr>
          <w:rFonts w:ascii="仿宋" w:eastAsia="仿宋" w:hAnsi="仿宋" w:cs="仿宋"/>
          <w:sz w:val="32"/>
        </w:rPr>
      </w:pPr>
      <w:r>
        <w:rPr>
          <w:rFonts w:ascii="仿宋" w:eastAsia="仿宋" w:hAnsi="仿宋" w:cs="仿宋"/>
          <w:sz w:val="32"/>
        </w:rPr>
        <w:t>主管全县审计工作：负责对全县财政收支和法律法规规定属于审计监督范围的财务收支的真实、合法和效益进行审计监督，对领导干部实行自然资源资产离任审计，对国家、自治区和市有关重大政策措施贯彻落实情况进行跟踪审计；对审计、专项审计调查和核查社会审计机构相关审计报告的结果承担责任，并监督被审计单位整改审计查出的问题。</w:t>
      </w:r>
    </w:p>
    <w:p w:rsidR="0093710F" w:rsidRDefault="0093710F" w:rsidP="0093710F">
      <w:pPr>
        <w:spacing w:line="588" w:lineRule="auto"/>
        <w:ind w:firstLine="640"/>
        <w:rPr>
          <w:rFonts w:ascii="黑体" w:eastAsia="黑体" w:hAnsi="黑体" w:cs="黑体"/>
          <w:sz w:val="32"/>
        </w:rPr>
      </w:pPr>
      <w:r>
        <w:rPr>
          <w:rFonts w:ascii="黑体" w:eastAsia="黑体" w:hAnsi="黑体" w:cs="黑体"/>
          <w:sz w:val="32"/>
        </w:rPr>
        <w:t>二、部门（单位）机构设置情况</w:t>
      </w:r>
    </w:p>
    <w:p w:rsidR="00012378" w:rsidRDefault="0093710F" w:rsidP="00012378">
      <w:pPr>
        <w:spacing w:after="432" w:line="576" w:lineRule="auto"/>
        <w:ind w:firstLine="320"/>
        <w:rPr>
          <w:rFonts w:ascii="仿宋" w:eastAsia="仿宋" w:hAnsi="仿宋" w:cs="仿宋"/>
          <w:color w:val="333333"/>
          <w:sz w:val="32"/>
        </w:rPr>
      </w:pPr>
      <w:r>
        <w:rPr>
          <w:rFonts w:ascii="仿宋" w:eastAsia="仿宋" w:hAnsi="仿宋" w:cs="仿宋"/>
          <w:color w:val="000000"/>
          <w:sz w:val="32"/>
        </w:rPr>
        <w:t>巴青县农牧业科学技术服务站纳入本部门预算汇编范围的独立核算单位共1个，2025年度预算编制范围的二级预算单位。</w:t>
      </w:r>
    </w:p>
    <w:p w:rsidR="0093710F" w:rsidRPr="00012378" w:rsidRDefault="0093710F" w:rsidP="00012378">
      <w:pPr>
        <w:spacing w:after="432" w:line="576" w:lineRule="auto"/>
        <w:ind w:firstLineChars="200" w:firstLine="640"/>
        <w:rPr>
          <w:rFonts w:ascii="仿宋" w:eastAsia="仿宋" w:hAnsi="仿宋" w:cs="仿宋"/>
          <w:color w:val="333333"/>
          <w:sz w:val="32"/>
        </w:rPr>
      </w:pPr>
      <w:r w:rsidRPr="00012378">
        <w:rPr>
          <w:rFonts w:ascii="黑体" w:eastAsia="黑体" w:hAnsi="黑体" w:cs="黑体"/>
          <w:sz w:val="32"/>
        </w:rPr>
        <w:t>三、</w:t>
      </w:r>
      <w:r>
        <w:rPr>
          <w:rFonts w:ascii="方正小标宋简体" w:eastAsia="方正小标宋简体" w:hAnsi="方正小标宋简体" w:cs="方正小标宋简体"/>
          <w:sz w:val="32"/>
        </w:rPr>
        <w:t>部门预算构成</w:t>
      </w:r>
    </w:p>
    <w:p w:rsidR="0093710F" w:rsidRDefault="0093710F" w:rsidP="0093710F">
      <w:pPr>
        <w:spacing w:line="588" w:lineRule="auto"/>
        <w:ind w:firstLine="640"/>
        <w:rPr>
          <w:rFonts w:ascii="仿宋" w:eastAsia="仿宋" w:hAnsi="仿宋" w:cs="仿宋"/>
          <w:sz w:val="32"/>
        </w:rPr>
      </w:pPr>
      <w:r>
        <w:rPr>
          <w:rFonts w:ascii="仿宋" w:eastAsia="仿宋" w:hAnsi="仿宋" w:cs="仿宋"/>
          <w:sz w:val="32"/>
        </w:rPr>
        <w:lastRenderedPageBreak/>
        <w:t>本单位无下属单位，部门预算为独立部门预算。</w:t>
      </w:r>
    </w:p>
    <w:p w:rsidR="0093710F" w:rsidRDefault="0093710F" w:rsidP="0093710F">
      <w:pPr>
        <w:spacing w:line="588" w:lineRule="auto"/>
        <w:ind w:firstLine="640"/>
        <w:rPr>
          <w:rFonts w:ascii="仿宋" w:eastAsia="仿宋" w:hAnsi="仿宋" w:cs="仿宋"/>
          <w:sz w:val="32"/>
        </w:rPr>
      </w:pPr>
      <w:r>
        <w:rPr>
          <w:rFonts w:ascii="仿宋" w:eastAsia="仿宋" w:hAnsi="仿宋" w:cs="仿宋"/>
          <w:sz w:val="32"/>
        </w:rPr>
        <w:t>或纳入本部门（单位）预算编制范围的二级预算单位。</w:t>
      </w:r>
    </w:p>
    <w:p w:rsidR="0093710F" w:rsidRDefault="0093710F" w:rsidP="0093710F">
      <w:pPr>
        <w:spacing w:line="588" w:lineRule="auto"/>
        <w:ind w:firstLine="640"/>
        <w:rPr>
          <w:rFonts w:ascii="仿宋" w:eastAsia="仿宋" w:hAnsi="仿宋" w:cs="仿宋"/>
          <w:sz w:val="32"/>
        </w:rPr>
      </w:pPr>
    </w:p>
    <w:p w:rsidR="0093710F" w:rsidRDefault="0093710F" w:rsidP="0093710F">
      <w:pPr>
        <w:spacing w:line="588" w:lineRule="auto"/>
        <w:ind w:firstLine="640"/>
        <w:rPr>
          <w:rFonts w:ascii="仿宋" w:eastAsia="仿宋" w:hAnsi="仿宋" w:cs="仿宋"/>
          <w:sz w:val="32"/>
        </w:rPr>
      </w:pPr>
    </w:p>
    <w:p w:rsidR="0093710F" w:rsidRDefault="0093710F" w:rsidP="0093710F">
      <w:pPr>
        <w:spacing w:line="588" w:lineRule="auto"/>
        <w:jc w:val="center"/>
        <w:rPr>
          <w:rFonts w:ascii="方正小标宋简体" w:eastAsia="方正小标宋简体" w:hAnsi="方正小标宋简体" w:cs="方正小标宋简体"/>
          <w:sz w:val="40"/>
        </w:rPr>
      </w:pPr>
    </w:p>
    <w:p w:rsidR="0093710F" w:rsidRDefault="0093710F" w:rsidP="0093710F">
      <w:pPr>
        <w:spacing w:line="588" w:lineRule="auto"/>
        <w:jc w:val="center"/>
        <w:rPr>
          <w:rFonts w:ascii="方正小标宋简体" w:eastAsia="方正小标宋简体" w:hAnsi="方正小标宋简体" w:cs="方正小标宋简体"/>
          <w:sz w:val="40"/>
        </w:rPr>
      </w:pPr>
    </w:p>
    <w:p w:rsidR="0093710F" w:rsidRDefault="0093710F" w:rsidP="0093710F">
      <w:pPr>
        <w:spacing w:line="588" w:lineRule="auto"/>
        <w:jc w:val="center"/>
        <w:rPr>
          <w:rFonts w:ascii="方正小标宋简体" w:eastAsia="方正小标宋简体" w:hAnsi="方正小标宋简体" w:cs="方正小标宋简体"/>
          <w:sz w:val="40"/>
        </w:rPr>
      </w:pPr>
    </w:p>
    <w:p w:rsidR="0093710F" w:rsidRDefault="0093710F" w:rsidP="0093710F">
      <w:pPr>
        <w:spacing w:line="588" w:lineRule="auto"/>
        <w:jc w:val="center"/>
        <w:rPr>
          <w:rFonts w:ascii="方正小标宋简体" w:eastAsia="方正小标宋简体" w:hAnsi="方正小标宋简体" w:cs="方正小标宋简体"/>
          <w:sz w:val="40"/>
        </w:rPr>
      </w:pPr>
    </w:p>
    <w:p w:rsidR="0093710F" w:rsidRDefault="0093710F" w:rsidP="0093710F">
      <w:pPr>
        <w:spacing w:line="588" w:lineRule="auto"/>
        <w:jc w:val="center"/>
        <w:rPr>
          <w:rFonts w:ascii="方正小标宋简体" w:eastAsia="方正小标宋简体" w:hAnsi="方正小标宋简体" w:cs="方正小标宋简体"/>
          <w:sz w:val="40"/>
        </w:rPr>
      </w:pPr>
    </w:p>
    <w:p w:rsidR="0093710F" w:rsidRDefault="0093710F" w:rsidP="0093710F">
      <w:pPr>
        <w:spacing w:line="588" w:lineRule="auto"/>
        <w:jc w:val="center"/>
        <w:rPr>
          <w:rFonts w:ascii="方正小标宋简体" w:eastAsia="方正小标宋简体" w:hAnsi="方正小标宋简体" w:cs="方正小标宋简体"/>
          <w:sz w:val="40"/>
        </w:rPr>
      </w:pPr>
    </w:p>
    <w:p w:rsidR="0093710F" w:rsidRDefault="0093710F" w:rsidP="0093710F">
      <w:pPr>
        <w:spacing w:line="588" w:lineRule="auto"/>
        <w:jc w:val="center"/>
        <w:rPr>
          <w:rFonts w:ascii="方正小标宋简体" w:eastAsia="方正小标宋简体" w:hAnsi="方正小标宋简体" w:cs="方正小标宋简体"/>
          <w:sz w:val="40"/>
        </w:rPr>
      </w:pPr>
    </w:p>
    <w:p w:rsidR="0093710F" w:rsidRDefault="0093710F" w:rsidP="0093710F">
      <w:pPr>
        <w:spacing w:line="588" w:lineRule="auto"/>
        <w:jc w:val="center"/>
        <w:rPr>
          <w:rFonts w:ascii="方正小标宋简体" w:eastAsia="方正小标宋简体" w:hAnsi="方正小标宋简体" w:cs="方正小标宋简体"/>
          <w:sz w:val="40"/>
        </w:rPr>
      </w:pPr>
    </w:p>
    <w:p w:rsidR="0093710F" w:rsidRDefault="0093710F" w:rsidP="0093710F">
      <w:pPr>
        <w:spacing w:line="588" w:lineRule="auto"/>
        <w:jc w:val="center"/>
        <w:rPr>
          <w:rFonts w:ascii="方正小标宋简体" w:eastAsia="方正小标宋简体" w:hAnsi="方正小标宋简体" w:cs="方正小标宋简体"/>
          <w:sz w:val="40"/>
        </w:rPr>
      </w:pPr>
    </w:p>
    <w:p w:rsidR="0093710F" w:rsidRDefault="0093710F" w:rsidP="0093710F">
      <w:pPr>
        <w:spacing w:line="588" w:lineRule="auto"/>
        <w:jc w:val="center"/>
        <w:rPr>
          <w:rFonts w:ascii="方正小标宋简体" w:eastAsia="方正小标宋简体" w:hAnsi="方正小标宋简体" w:cs="方正小标宋简体"/>
          <w:sz w:val="40"/>
        </w:rPr>
      </w:pPr>
    </w:p>
    <w:p w:rsidR="0093710F" w:rsidRDefault="0093710F" w:rsidP="0093710F">
      <w:pPr>
        <w:spacing w:line="588" w:lineRule="auto"/>
        <w:jc w:val="center"/>
        <w:rPr>
          <w:rFonts w:ascii="方正小标宋简体" w:eastAsia="方正小标宋简体" w:hAnsi="方正小标宋简体" w:cs="方正小标宋简体"/>
          <w:sz w:val="40"/>
        </w:rPr>
      </w:pPr>
    </w:p>
    <w:p w:rsidR="0093710F" w:rsidRDefault="0093710F" w:rsidP="00012378">
      <w:pPr>
        <w:spacing w:line="588" w:lineRule="auto"/>
        <w:ind w:firstLineChars="450" w:firstLine="1800"/>
        <w:rPr>
          <w:rFonts w:ascii="方正小标宋简体" w:eastAsia="方正小标宋简体" w:hAnsi="方正小标宋简体" w:cs="方正小标宋简体"/>
          <w:sz w:val="40"/>
        </w:rPr>
      </w:pPr>
      <w:r>
        <w:rPr>
          <w:rFonts w:ascii="方正小标宋简体" w:eastAsia="方正小标宋简体" w:hAnsi="方正小标宋简体" w:cs="方正小标宋简体"/>
          <w:sz w:val="40"/>
        </w:rPr>
        <w:lastRenderedPageBreak/>
        <w:t>第二部分 2025年部门预算表</w:t>
      </w:r>
    </w:p>
    <w:p w:rsidR="0093710F" w:rsidRDefault="0093710F" w:rsidP="00012378">
      <w:pPr>
        <w:spacing w:line="588" w:lineRule="auto"/>
        <w:ind w:firstLineChars="100" w:firstLine="320"/>
        <w:rPr>
          <w:rFonts w:ascii="方正小标宋简体" w:eastAsia="方正小标宋简体" w:hAnsi="方正小标宋简体" w:cs="方正小标宋简体"/>
          <w:sz w:val="32"/>
        </w:rPr>
      </w:pPr>
      <w:r>
        <w:rPr>
          <w:rFonts w:ascii="方正小标宋简体" w:eastAsia="方正小标宋简体" w:hAnsi="方正小标宋简体" w:cs="方正小标宋简体"/>
          <w:sz w:val="32"/>
        </w:rPr>
        <w:t>表格详见附件。</w:t>
      </w:r>
    </w:p>
    <w:p w:rsidR="0093710F" w:rsidRDefault="0093710F" w:rsidP="0093710F">
      <w:pPr>
        <w:spacing w:line="588" w:lineRule="auto"/>
        <w:ind w:firstLine="640"/>
        <w:rPr>
          <w:rFonts w:ascii="仿宋" w:eastAsia="仿宋" w:hAnsi="仿宋" w:cs="仿宋"/>
          <w:sz w:val="32"/>
        </w:rPr>
      </w:pPr>
    </w:p>
    <w:p w:rsidR="0093710F" w:rsidRDefault="0093710F" w:rsidP="0093710F">
      <w:pPr>
        <w:spacing w:line="588" w:lineRule="auto"/>
        <w:ind w:firstLine="640"/>
        <w:rPr>
          <w:rFonts w:ascii="仿宋" w:eastAsia="仿宋" w:hAnsi="仿宋" w:cs="仿宋"/>
          <w:sz w:val="32"/>
        </w:rPr>
      </w:pPr>
    </w:p>
    <w:p w:rsidR="0093710F" w:rsidRDefault="0093710F" w:rsidP="0093710F">
      <w:pPr>
        <w:spacing w:line="588" w:lineRule="auto"/>
        <w:ind w:firstLine="640"/>
        <w:rPr>
          <w:rFonts w:ascii="仿宋" w:eastAsia="仿宋" w:hAnsi="仿宋" w:cs="仿宋"/>
          <w:sz w:val="32"/>
        </w:rPr>
      </w:pPr>
    </w:p>
    <w:p w:rsidR="0093710F" w:rsidRDefault="0093710F" w:rsidP="0093710F">
      <w:pPr>
        <w:spacing w:line="588" w:lineRule="auto"/>
        <w:ind w:firstLine="640"/>
        <w:rPr>
          <w:rFonts w:ascii="仿宋" w:eastAsia="仿宋" w:hAnsi="仿宋" w:cs="仿宋"/>
          <w:sz w:val="32"/>
        </w:rPr>
      </w:pPr>
    </w:p>
    <w:p w:rsidR="0093710F" w:rsidRDefault="0093710F" w:rsidP="0093710F">
      <w:pPr>
        <w:spacing w:line="588" w:lineRule="auto"/>
        <w:ind w:firstLine="640"/>
        <w:rPr>
          <w:rFonts w:ascii="仿宋" w:eastAsia="仿宋" w:hAnsi="仿宋" w:cs="仿宋"/>
          <w:sz w:val="32"/>
        </w:rPr>
      </w:pPr>
    </w:p>
    <w:p w:rsidR="0093710F" w:rsidRDefault="0093710F" w:rsidP="0093710F">
      <w:pPr>
        <w:spacing w:line="588" w:lineRule="auto"/>
        <w:ind w:firstLine="640"/>
        <w:rPr>
          <w:rFonts w:ascii="仿宋" w:eastAsia="仿宋" w:hAnsi="仿宋" w:cs="仿宋"/>
          <w:sz w:val="32"/>
        </w:rPr>
      </w:pPr>
    </w:p>
    <w:p w:rsidR="0093710F" w:rsidRDefault="0093710F" w:rsidP="0093710F">
      <w:pPr>
        <w:spacing w:line="588" w:lineRule="auto"/>
        <w:jc w:val="center"/>
        <w:rPr>
          <w:rFonts w:ascii="方正小标宋简体" w:eastAsia="方正小标宋简体" w:hAnsi="方正小标宋简体" w:cs="方正小标宋简体"/>
          <w:sz w:val="40"/>
        </w:rPr>
      </w:pPr>
    </w:p>
    <w:p w:rsidR="0093710F" w:rsidRDefault="0093710F" w:rsidP="0093710F">
      <w:pPr>
        <w:spacing w:line="588" w:lineRule="auto"/>
        <w:jc w:val="center"/>
        <w:rPr>
          <w:rFonts w:ascii="方正小标宋简体" w:eastAsia="方正小标宋简体" w:hAnsi="方正小标宋简体" w:cs="方正小标宋简体"/>
          <w:sz w:val="40"/>
        </w:rPr>
      </w:pPr>
    </w:p>
    <w:p w:rsidR="0093710F" w:rsidRDefault="0093710F" w:rsidP="0093710F">
      <w:pPr>
        <w:spacing w:line="588" w:lineRule="auto"/>
        <w:jc w:val="center"/>
        <w:rPr>
          <w:rFonts w:ascii="方正小标宋简体" w:eastAsia="方正小标宋简体" w:hAnsi="方正小标宋简体" w:cs="方正小标宋简体"/>
          <w:sz w:val="40"/>
        </w:rPr>
      </w:pPr>
    </w:p>
    <w:p w:rsidR="0093710F" w:rsidRDefault="0093710F" w:rsidP="0093710F">
      <w:pPr>
        <w:spacing w:line="588" w:lineRule="auto"/>
        <w:jc w:val="center"/>
        <w:rPr>
          <w:rFonts w:ascii="方正小标宋简体" w:eastAsia="方正小标宋简体" w:hAnsi="方正小标宋简体" w:cs="方正小标宋简体"/>
          <w:sz w:val="40"/>
        </w:rPr>
      </w:pPr>
    </w:p>
    <w:p w:rsidR="0093710F" w:rsidRDefault="0093710F" w:rsidP="0093710F">
      <w:pPr>
        <w:spacing w:line="588" w:lineRule="auto"/>
        <w:jc w:val="center"/>
        <w:rPr>
          <w:rFonts w:ascii="方正小标宋简体" w:eastAsia="方正小标宋简体" w:hAnsi="方正小标宋简体" w:cs="方正小标宋简体"/>
          <w:sz w:val="40"/>
        </w:rPr>
      </w:pPr>
    </w:p>
    <w:p w:rsidR="0093710F" w:rsidRDefault="0093710F" w:rsidP="0093710F">
      <w:pPr>
        <w:spacing w:line="588" w:lineRule="auto"/>
        <w:jc w:val="center"/>
        <w:rPr>
          <w:rFonts w:ascii="方正小标宋简体" w:eastAsia="方正小标宋简体" w:hAnsi="方正小标宋简体" w:cs="方正小标宋简体"/>
          <w:sz w:val="40"/>
        </w:rPr>
      </w:pPr>
    </w:p>
    <w:p w:rsidR="0093710F" w:rsidRDefault="0093710F" w:rsidP="0093710F">
      <w:pPr>
        <w:spacing w:line="588" w:lineRule="auto"/>
        <w:jc w:val="center"/>
        <w:rPr>
          <w:rFonts w:ascii="方正小标宋简体" w:eastAsia="方正小标宋简体" w:hAnsi="方正小标宋简体" w:cs="方正小标宋简体"/>
          <w:sz w:val="40"/>
        </w:rPr>
      </w:pPr>
    </w:p>
    <w:p w:rsidR="00012378" w:rsidRDefault="00012378" w:rsidP="0093710F">
      <w:pPr>
        <w:spacing w:line="588" w:lineRule="auto"/>
        <w:jc w:val="center"/>
        <w:rPr>
          <w:rFonts w:ascii="方正小标宋简体" w:eastAsia="方正小标宋简体" w:hAnsi="方正小标宋简体" w:cs="方正小标宋简体"/>
          <w:sz w:val="40"/>
        </w:rPr>
      </w:pPr>
    </w:p>
    <w:p w:rsidR="0093710F" w:rsidRDefault="0093710F" w:rsidP="0093710F">
      <w:pPr>
        <w:spacing w:line="588" w:lineRule="auto"/>
        <w:jc w:val="center"/>
        <w:rPr>
          <w:rFonts w:ascii="黑体" w:eastAsia="黑体" w:hAnsi="黑体" w:cs="黑体"/>
          <w:sz w:val="40"/>
        </w:rPr>
      </w:pPr>
      <w:r>
        <w:rPr>
          <w:rFonts w:ascii="方正小标宋简体" w:eastAsia="方正小标宋简体" w:hAnsi="方正小标宋简体" w:cs="方正小标宋简体"/>
          <w:sz w:val="40"/>
        </w:rPr>
        <w:lastRenderedPageBreak/>
        <w:t>第三部分 2025年部门预算情况说明</w:t>
      </w:r>
    </w:p>
    <w:p w:rsidR="0093710F" w:rsidRDefault="0093710F" w:rsidP="0093710F">
      <w:pPr>
        <w:spacing w:line="588" w:lineRule="auto"/>
        <w:ind w:firstLine="640"/>
        <w:rPr>
          <w:rFonts w:ascii="黑体" w:eastAsia="黑体" w:hAnsi="黑体" w:cs="黑体"/>
          <w:sz w:val="32"/>
        </w:rPr>
      </w:pPr>
      <w:bookmarkStart w:id="0" w:name="_GoBack"/>
      <w:bookmarkEnd w:id="0"/>
      <w:r>
        <w:rPr>
          <w:rFonts w:ascii="黑体" w:eastAsia="黑体" w:hAnsi="黑体" w:cs="黑体"/>
          <w:sz w:val="32"/>
        </w:rPr>
        <w:t>一、部门预算收支增减变化情况</w:t>
      </w:r>
    </w:p>
    <w:p w:rsidR="0093710F" w:rsidRDefault="0093710F" w:rsidP="0093710F">
      <w:pPr>
        <w:spacing w:line="588" w:lineRule="auto"/>
        <w:ind w:firstLine="640"/>
        <w:rPr>
          <w:rFonts w:ascii="仿宋" w:eastAsia="仿宋" w:hAnsi="仿宋" w:cs="仿宋"/>
          <w:sz w:val="32"/>
        </w:rPr>
      </w:pPr>
      <w:r>
        <w:rPr>
          <w:rFonts w:ascii="仿宋" w:eastAsia="仿宋" w:hAnsi="仿宋" w:cs="仿宋"/>
          <w:sz w:val="32"/>
        </w:rPr>
        <w:t>例如：2025年本部门收入预算</w:t>
      </w:r>
      <w:r>
        <w:rPr>
          <w:rFonts w:ascii="仿宋" w:eastAsia="仿宋" w:hAnsi="仿宋" w:cs="仿宋" w:hint="eastAsia"/>
          <w:sz w:val="32"/>
        </w:rPr>
        <w:t>1003.03</w:t>
      </w:r>
      <w:r>
        <w:rPr>
          <w:rFonts w:ascii="仿宋" w:eastAsia="仿宋" w:hAnsi="仿宋" w:cs="仿宋"/>
          <w:sz w:val="32"/>
        </w:rPr>
        <w:t>万元，比上年减少</w:t>
      </w:r>
      <w:r>
        <w:rPr>
          <w:rFonts w:ascii="仿宋" w:eastAsia="仿宋" w:hAnsi="仿宋" w:cs="仿宋" w:hint="eastAsia"/>
          <w:sz w:val="32"/>
        </w:rPr>
        <w:t>96.07</w:t>
      </w:r>
      <w:r>
        <w:rPr>
          <w:rFonts w:ascii="仿宋" w:eastAsia="仿宋" w:hAnsi="仿宋" w:cs="仿宋"/>
          <w:sz w:val="32"/>
        </w:rPr>
        <w:t>万元，减少</w:t>
      </w:r>
      <w:r>
        <w:rPr>
          <w:rFonts w:ascii="仿宋" w:eastAsia="仿宋" w:hAnsi="仿宋" w:cs="仿宋" w:hint="eastAsia"/>
          <w:sz w:val="32"/>
        </w:rPr>
        <w:t>96.</w:t>
      </w:r>
      <w:r>
        <w:rPr>
          <w:rFonts w:ascii="仿宋" w:eastAsia="仿宋" w:hAnsi="仿宋" w:cs="仿宋"/>
          <w:sz w:val="32"/>
        </w:rPr>
        <w:t>%，主要原因是：2025年</w:t>
      </w:r>
      <w:r>
        <w:rPr>
          <w:rFonts w:ascii="仿宋" w:eastAsia="仿宋" w:hAnsi="仿宋" w:cs="仿宋" w:hint="eastAsia"/>
          <w:sz w:val="32"/>
        </w:rPr>
        <w:t>项目</w:t>
      </w:r>
      <w:r>
        <w:rPr>
          <w:rFonts w:ascii="仿宋" w:eastAsia="仿宋" w:hAnsi="仿宋" w:cs="仿宋"/>
          <w:sz w:val="32"/>
        </w:rPr>
        <w:t>预算同比2024年有所</w:t>
      </w:r>
      <w:r>
        <w:rPr>
          <w:rFonts w:ascii="仿宋" w:eastAsia="仿宋" w:hAnsi="仿宋" w:cs="仿宋" w:hint="eastAsia"/>
          <w:sz w:val="32"/>
        </w:rPr>
        <w:t>减少</w:t>
      </w:r>
      <w:r>
        <w:rPr>
          <w:rFonts w:ascii="仿宋" w:eastAsia="仿宋" w:hAnsi="仿宋" w:cs="仿宋"/>
          <w:sz w:val="32"/>
        </w:rPr>
        <w:t>；支出预算</w:t>
      </w:r>
      <w:r>
        <w:rPr>
          <w:rFonts w:ascii="仿宋" w:eastAsia="仿宋" w:hAnsi="仿宋" w:cs="仿宋" w:hint="eastAsia"/>
          <w:sz w:val="32"/>
        </w:rPr>
        <w:t>1003.03</w:t>
      </w:r>
      <w:r>
        <w:rPr>
          <w:rFonts w:ascii="仿宋" w:eastAsia="仿宋" w:hAnsi="仿宋" w:cs="仿宋"/>
          <w:sz w:val="32"/>
        </w:rPr>
        <w:t>万元，比上年减少</w:t>
      </w:r>
      <w:r>
        <w:rPr>
          <w:rFonts w:ascii="仿宋" w:eastAsia="仿宋" w:hAnsi="仿宋" w:cs="仿宋" w:hint="eastAsia"/>
          <w:sz w:val="32"/>
        </w:rPr>
        <w:t>96.07</w:t>
      </w:r>
      <w:r>
        <w:rPr>
          <w:rFonts w:ascii="仿宋" w:eastAsia="仿宋" w:hAnsi="仿宋" w:cs="仿宋"/>
          <w:sz w:val="32"/>
        </w:rPr>
        <w:t>万元，减少</w:t>
      </w:r>
      <w:r>
        <w:rPr>
          <w:rFonts w:ascii="仿宋" w:eastAsia="仿宋" w:hAnsi="仿宋" w:cs="仿宋" w:hint="eastAsia"/>
          <w:sz w:val="32"/>
        </w:rPr>
        <w:t>96</w:t>
      </w:r>
      <w:r>
        <w:rPr>
          <w:rFonts w:ascii="仿宋" w:eastAsia="仿宋" w:hAnsi="仿宋" w:cs="仿宋"/>
          <w:sz w:val="32"/>
        </w:rPr>
        <w:t>%，主要原因是：2025年</w:t>
      </w:r>
      <w:r>
        <w:rPr>
          <w:rFonts w:ascii="仿宋" w:eastAsia="仿宋" w:hAnsi="仿宋" w:cs="仿宋" w:hint="eastAsia"/>
          <w:sz w:val="32"/>
        </w:rPr>
        <w:t>项目</w:t>
      </w:r>
      <w:r>
        <w:rPr>
          <w:rFonts w:ascii="仿宋" w:eastAsia="仿宋" w:hAnsi="仿宋" w:cs="仿宋"/>
          <w:sz w:val="32"/>
        </w:rPr>
        <w:t>预算同比2024年有所</w:t>
      </w:r>
      <w:r>
        <w:rPr>
          <w:rFonts w:ascii="仿宋" w:eastAsia="仿宋" w:hAnsi="仿宋" w:cs="仿宋" w:hint="eastAsia"/>
          <w:sz w:val="32"/>
        </w:rPr>
        <w:t>减少。</w:t>
      </w:r>
    </w:p>
    <w:p w:rsidR="0093710F" w:rsidRDefault="0093710F" w:rsidP="0093710F">
      <w:pPr>
        <w:spacing w:line="588" w:lineRule="auto"/>
        <w:ind w:firstLine="640"/>
        <w:rPr>
          <w:rFonts w:ascii="黑体" w:eastAsia="黑体" w:hAnsi="黑体" w:cs="黑体"/>
          <w:sz w:val="32"/>
        </w:rPr>
      </w:pPr>
      <w:r>
        <w:rPr>
          <w:rFonts w:ascii="黑体" w:eastAsia="黑体" w:hAnsi="黑体" w:cs="黑体"/>
          <w:sz w:val="32"/>
        </w:rPr>
        <w:t>二、“三公”经费安排情况</w:t>
      </w:r>
    </w:p>
    <w:p w:rsidR="0093710F" w:rsidRDefault="0093710F" w:rsidP="0093710F">
      <w:pPr>
        <w:spacing w:line="588" w:lineRule="auto"/>
        <w:ind w:firstLine="640"/>
        <w:rPr>
          <w:rFonts w:ascii="仿宋" w:eastAsia="仿宋" w:hAnsi="仿宋" w:cs="仿宋"/>
          <w:sz w:val="32"/>
        </w:rPr>
      </w:pPr>
      <w:r>
        <w:rPr>
          <w:rFonts w:ascii="仿宋" w:eastAsia="仿宋" w:hAnsi="仿宋" w:cs="仿宋"/>
          <w:sz w:val="32"/>
        </w:rPr>
        <w:t>2025年本部门财政拨款安排“三公”经费0万元，比上年减少0万元，下降0%，主要原因是：审计局无三公经费。其中：因公出国（境）0万元，比上年减少0万元，下降0%，主要原因是：审计局无三公经费；公务用车购置及运行维护费0万元（公务用车购置费0万元，比上年减少0万元；公务用车运行维护费0万元，比上年减少0万元。）比上年减少0万元，下降0%，主要原因是：……；公务接待费0万元，比上年减少0万元，下降0%，主要原因是：……。2025年因公出国（境）0个团组0人，公务用车购置0辆、保有0量，国内公务接待0批次、0人</w:t>
      </w:r>
      <w:r>
        <w:rPr>
          <w:rFonts w:ascii="仿宋" w:eastAsia="仿宋" w:hAnsi="仿宋" w:cs="仿宋" w:hint="eastAsia"/>
          <w:sz w:val="32"/>
        </w:rPr>
        <w:t>。</w:t>
      </w:r>
    </w:p>
    <w:p w:rsidR="0093710F" w:rsidRDefault="0093710F" w:rsidP="0093710F">
      <w:pPr>
        <w:spacing w:line="588" w:lineRule="auto"/>
        <w:ind w:firstLine="640"/>
        <w:rPr>
          <w:rFonts w:ascii="黑体" w:eastAsia="黑体" w:hAnsi="黑体" w:cs="黑体"/>
          <w:sz w:val="32"/>
        </w:rPr>
      </w:pPr>
      <w:r>
        <w:rPr>
          <w:rFonts w:ascii="黑体" w:eastAsia="黑体" w:hAnsi="黑体" w:cs="黑体"/>
          <w:sz w:val="32"/>
        </w:rPr>
        <w:lastRenderedPageBreak/>
        <w:t>三、机关运行经费安排情况</w:t>
      </w:r>
    </w:p>
    <w:p w:rsidR="0093710F" w:rsidRDefault="0093710F" w:rsidP="0093710F">
      <w:pPr>
        <w:spacing w:line="588" w:lineRule="auto"/>
        <w:ind w:firstLine="640"/>
        <w:rPr>
          <w:rFonts w:ascii="仿宋" w:eastAsia="仿宋" w:hAnsi="仿宋" w:cs="仿宋"/>
          <w:sz w:val="32"/>
        </w:rPr>
      </w:pPr>
      <w:r>
        <w:rPr>
          <w:rFonts w:ascii="仿宋" w:eastAsia="仿宋" w:hAnsi="仿宋" w:cs="仿宋"/>
          <w:sz w:val="32"/>
        </w:rPr>
        <w:t>202</w:t>
      </w:r>
      <w:r>
        <w:rPr>
          <w:rFonts w:ascii="仿宋" w:eastAsia="仿宋" w:hAnsi="仿宋" w:cs="仿宋" w:hint="eastAsia"/>
          <w:sz w:val="32"/>
        </w:rPr>
        <w:t>5</w:t>
      </w:r>
      <w:r>
        <w:rPr>
          <w:rFonts w:ascii="仿宋" w:eastAsia="仿宋" w:hAnsi="仿宋" w:cs="仿宋"/>
          <w:sz w:val="32"/>
        </w:rPr>
        <w:t>年，本部门机关运行经费安排</w:t>
      </w:r>
      <w:r>
        <w:rPr>
          <w:rFonts w:ascii="仿宋" w:eastAsia="仿宋" w:hAnsi="仿宋" w:cs="仿宋" w:hint="eastAsia"/>
          <w:sz w:val="32"/>
        </w:rPr>
        <w:t>40</w:t>
      </w:r>
      <w:r>
        <w:rPr>
          <w:rFonts w:ascii="仿宋" w:eastAsia="仿宋" w:hAnsi="仿宋" w:cs="仿宋"/>
          <w:sz w:val="32"/>
        </w:rPr>
        <w:t>万元，比上年增加</w:t>
      </w:r>
      <w:r>
        <w:rPr>
          <w:rFonts w:ascii="仿宋" w:eastAsia="仿宋" w:hAnsi="仿宋" w:cs="仿宋" w:hint="eastAsia"/>
          <w:sz w:val="32"/>
        </w:rPr>
        <w:t>18</w:t>
      </w:r>
      <w:r>
        <w:rPr>
          <w:rFonts w:ascii="仿宋" w:eastAsia="仿宋" w:hAnsi="仿宋" w:cs="仿宋"/>
          <w:sz w:val="32"/>
        </w:rPr>
        <w:t>万元，增长</w:t>
      </w:r>
      <w:r>
        <w:rPr>
          <w:rFonts w:ascii="仿宋" w:eastAsia="仿宋" w:hAnsi="仿宋" w:cs="仿宋" w:hint="eastAsia"/>
          <w:sz w:val="32"/>
        </w:rPr>
        <w:t>45</w:t>
      </w:r>
      <w:r>
        <w:rPr>
          <w:rFonts w:ascii="仿宋" w:eastAsia="仿宋" w:hAnsi="仿宋" w:cs="仿宋"/>
          <w:sz w:val="32"/>
        </w:rPr>
        <w:t>%，主要原因是：2025年公用经费预算同比2024年有所增长。</w:t>
      </w:r>
    </w:p>
    <w:p w:rsidR="0093710F" w:rsidRDefault="0093710F" w:rsidP="0093710F">
      <w:pPr>
        <w:spacing w:line="588" w:lineRule="auto"/>
        <w:ind w:firstLine="640"/>
        <w:rPr>
          <w:rFonts w:ascii="黑体" w:eastAsia="黑体" w:hAnsi="黑体" w:cs="黑体"/>
          <w:sz w:val="32"/>
        </w:rPr>
      </w:pPr>
      <w:r>
        <w:rPr>
          <w:rFonts w:ascii="黑体" w:eastAsia="黑体" w:hAnsi="黑体" w:cs="黑体"/>
          <w:sz w:val="32"/>
        </w:rPr>
        <w:t>四、政府采购情况</w:t>
      </w:r>
    </w:p>
    <w:p w:rsidR="0093710F" w:rsidRDefault="0093710F" w:rsidP="0093710F">
      <w:pPr>
        <w:spacing w:line="588" w:lineRule="auto"/>
        <w:ind w:firstLine="640"/>
        <w:rPr>
          <w:rFonts w:ascii="仿宋" w:eastAsia="仿宋" w:hAnsi="仿宋" w:cs="仿宋"/>
          <w:sz w:val="32"/>
        </w:rPr>
      </w:pPr>
      <w:r>
        <w:rPr>
          <w:rFonts w:ascii="仿宋" w:eastAsia="仿宋" w:hAnsi="仿宋" w:cs="仿宋"/>
          <w:sz w:val="32"/>
        </w:rPr>
        <w:t>2025年本部门政府采购安排0万元，其中：货物类采购预算0万元，工程类采购预算0万元，服务类采购预算0万元等。</w:t>
      </w:r>
    </w:p>
    <w:p w:rsidR="0093710F" w:rsidRDefault="0093710F" w:rsidP="0093710F">
      <w:pPr>
        <w:spacing w:line="588" w:lineRule="auto"/>
        <w:ind w:firstLine="640"/>
        <w:rPr>
          <w:rFonts w:ascii="黑体" w:eastAsia="黑体" w:hAnsi="黑体" w:cs="黑体"/>
          <w:sz w:val="32"/>
        </w:rPr>
      </w:pPr>
      <w:r>
        <w:rPr>
          <w:rFonts w:ascii="黑体" w:eastAsia="黑体" w:hAnsi="黑体" w:cs="黑体"/>
          <w:sz w:val="32"/>
        </w:rPr>
        <w:t>五、国有资产占有使用情况</w:t>
      </w:r>
    </w:p>
    <w:p w:rsidR="0093710F" w:rsidRDefault="0093710F" w:rsidP="0093710F">
      <w:pPr>
        <w:spacing w:line="588" w:lineRule="auto"/>
        <w:ind w:firstLine="640"/>
        <w:rPr>
          <w:rFonts w:ascii="仿宋" w:eastAsia="仿宋" w:hAnsi="仿宋" w:cs="仿宋"/>
          <w:sz w:val="32"/>
        </w:rPr>
      </w:pPr>
      <w:r>
        <w:rPr>
          <w:rFonts w:ascii="仿宋" w:eastAsia="仿宋" w:hAnsi="仿宋" w:cs="仿宋"/>
          <w:sz w:val="32"/>
        </w:rPr>
        <w:t>截至2025年1月20日，本部门固定资产构成情况为：房屋</w:t>
      </w:r>
      <w:r>
        <w:rPr>
          <w:rFonts w:ascii="仿宋" w:eastAsia="仿宋" w:hAnsi="仿宋" w:cs="仿宋" w:hint="eastAsia"/>
          <w:sz w:val="32"/>
        </w:rPr>
        <w:t>1396.91</w:t>
      </w:r>
      <w:r>
        <w:rPr>
          <w:rFonts w:ascii="仿宋" w:eastAsia="仿宋" w:hAnsi="仿宋" w:cs="仿宋"/>
          <w:sz w:val="32"/>
        </w:rPr>
        <w:t>平方米，车辆0辆，单价在50万元以上通用</w:t>
      </w:r>
      <w:r w:rsidRPr="00B44F6B">
        <w:rPr>
          <w:rFonts w:ascii="仿宋" w:eastAsia="仿宋" w:hAnsi="仿宋" w:cs="仿宋"/>
          <w:sz w:val="32"/>
        </w:rPr>
        <w:t>设备0台（套），单价在100万元以上专用设备0台</w:t>
      </w:r>
      <w:r>
        <w:rPr>
          <w:rFonts w:ascii="仿宋" w:eastAsia="仿宋" w:hAnsi="仿宋" w:cs="仿宋"/>
          <w:sz w:val="32"/>
        </w:rPr>
        <w:t>（套）。本年度拟购置固定资产0万元，主要是：……。</w:t>
      </w:r>
    </w:p>
    <w:p w:rsidR="0093710F" w:rsidRDefault="0093710F" w:rsidP="0093710F">
      <w:pPr>
        <w:spacing w:line="588" w:lineRule="auto"/>
        <w:ind w:firstLine="640"/>
        <w:rPr>
          <w:rFonts w:ascii="黑体" w:eastAsia="黑体" w:hAnsi="黑体" w:cs="黑体"/>
          <w:sz w:val="32"/>
        </w:rPr>
      </w:pPr>
      <w:r>
        <w:rPr>
          <w:rFonts w:ascii="黑体" w:eastAsia="黑体" w:hAnsi="黑体" w:cs="黑体"/>
          <w:sz w:val="32"/>
        </w:rPr>
        <w:t>六、项目绩效目标情况</w:t>
      </w:r>
    </w:p>
    <w:p w:rsidR="0093710F" w:rsidRDefault="0093710F" w:rsidP="0093710F">
      <w:pPr>
        <w:spacing w:line="588" w:lineRule="auto"/>
        <w:ind w:firstLine="640"/>
        <w:rPr>
          <w:rFonts w:ascii="仿宋" w:eastAsia="仿宋" w:hAnsi="仿宋" w:cs="仿宋"/>
          <w:sz w:val="32"/>
        </w:rPr>
      </w:pPr>
      <w:r>
        <w:rPr>
          <w:rFonts w:ascii="仿宋" w:eastAsia="仿宋" w:hAnsi="仿宋" w:cs="仿宋"/>
          <w:sz w:val="32"/>
        </w:rPr>
        <w:t>2025年，实行绩效目标管理项目17个，资金</w:t>
      </w:r>
      <w:r>
        <w:rPr>
          <w:rFonts w:ascii="仿宋" w:eastAsia="仿宋" w:hAnsi="仿宋" w:cs="仿宋" w:hint="eastAsia"/>
          <w:sz w:val="32"/>
        </w:rPr>
        <w:t>668.28</w:t>
      </w:r>
      <w:r>
        <w:rPr>
          <w:rFonts w:ascii="仿宋" w:eastAsia="仿宋" w:hAnsi="仿宋" w:cs="仿宋"/>
          <w:sz w:val="32"/>
        </w:rPr>
        <w:t>万元，实现项目支出绩效目标管理全覆盖。其中本部门重点项目绩效目标情况如下：</w:t>
      </w:r>
    </w:p>
    <w:tbl>
      <w:tblPr>
        <w:tblStyle w:val="a7"/>
        <w:tblW w:w="8359" w:type="dxa"/>
        <w:tblLook w:val="04A0" w:firstRow="1" w:lastRow="0" w:firstColumn="1" w:lastColumn="0" w:noHBand="0" w:noVBand="1"/>
      </w:tblPr>
      <w:tblGrid>
        <w:gridCol w:w="1477"/>
        <w:gridCol w:w="666"/>
        <w:gridCol w:w="858"/>
        <w:gridCol w:w="952"/>
        <w:gridCol w:w="1033"/>
        <w:gridCol w:w="396"/>
        <w:gridCol w:w="637"/>
        <w:gridCol w:w="639"/>
        <w:gridCol w:w="708"/>
        <w:gridCol w:w="993"/>
      </w:tblGrid>
      <w:tr w:rsidR="00A921A8" w:rsidRPr="0093710F" w:rsidTr="00A921A8">
        <w:trPr>
          <w:trHeight w:val="1124"/>
        </w:trPr>
        <w:tc>
          <w:tcPr>
            <w:tcW w:w="1477" w:type="dxa"/>
            <w:vMerge w:val="restart"/>
            <w:hideMark/>
          </w:tcPr>
          <w:p w:rsidR="0093710F" w:rsidRPr="0093710F" w:rsidRDefault="0093710F" w:rsidP="0093710F">
            <w:pPr>
              <w:widowControl/>
              <w:jc w:val="left"/>
              <w:textAlignment w:val="center"/>
              <w:rPr>
                <w:rStyle w:val="font51"/>
                <w:rFonts w:hint="default"/>
                <w:kern w:val="2"/>
                <w:lang w:bidi="ar"/>
              </w:rPr>
            </w:pPr>
          </w:p>
          <w:p w:rsidR="0093710F" w:rsidRPr="0093710F" w:rsidRDefault="0093710F" w:rsidP="0093710F">
            <w:pPr>
              <w:widowControl/>
              <w:jc w:val="left"/>
              <w:textAlignment w:val="center"/>
              <w:rPr>
                <w:rStyle w:val="font51"/>
                <w:rFonts w:hint="default"/>
                <w:kern w:val="2"/>
                <w:lang w:bidi="ar"/>
              </w:rPr>
            </w:pPr>
          </w:p>
          <w:p w:rsidR="0093710F" w:rsidRPr="0093710F" w:rsidRDefault="0093710F" w:rsidP="0093710F">
            <w:pPr>
              <w:widowControl/>
              <w:jc w:val="left"/>
              <w:textAlignment w:val="center"/>
              <w:rPr>
                <w:rStyle w:val="font51"/>
                <w:rFonts w:hint="default"/>
                <w:kern w:val="2"/>
                <w:lang w:bidi="ar"/>
              </w:rPr>
            </w:pPr>
          </w:p>
          <w:p w:rsidR="0093710F" w:rsidRPr="0093710F" w:rsidRDefault="0093710F" w:rsidP="0093710F">
            <w:pPr>
              <w:widowControl/>
              <w:jc w:val="left"/>
              <w:textAlignment w:val="center"/>
              <w:rPr>
                <w:rStyle w:val="font51"/>
                <w:rFonts w:hint="default"/>
                <w:kern w:val="2"/>
                <w:lang w:bidi="ar"/>
              </w:rPr>
            </w:pPr>
          </w:p>
          <w:p w:rsidR="0093710F" w:rsidRPr="0093710F" w:rsidRDefault="0093710F" w:rsidP="0093710F">
            <w:pPr>
              <w:widowControl/>
              <w:jc w:val="left"/>
              <w:textAlignment w:val="center"/>
              <w:rPr>
                <w:rStyle w:val="font51"/>
                <w:rFonts w:hint="default"/>
                <w:kern w:val="2"/>
                <w:lang w:bidi="ar"/>
              </w:rPr>
            </w:pPr>
          </w:p>
          <w:p w:rsidR="0093710F" w:rsidRPr="0093710F" w:rsidRDefault="0093710F" w:rsidP="0093710F">
            <w:pPr>
              <w:widowControl/>
              <w:jc w:val="left"/>
              <w:textAlignment w:val="center"/>
              <w:rPr>
                <w:rStyle w:val="font51"/>
                <w:rFonts w:hint="default"/>
                <w:kern w:val="2"/>
                <w:lang w:bidi="ar"/>
              </w:rPr>
            </w:pPr>
          </w:p>
          <w:p w:rsidR="0093710F" w:rsidRPr="0093710F" w:rsidRDefault="0093710F" w:rsidP="0093710F">
            <w:pPr>
              <w:widowControl/>
              <w:jc w:val="left"/>
              <w:textAlignment w:val="center"/>
              <w:rPr>
                <w:rStyle w:val="font51"/>
                <w:rFonts w:hint="default"/>
                <w:kern w:val="2"/>
                <w:lang w:bidi="ar"/>
              </w:rPr>
            </w:pPr>
          </w:p>
          <w:p w:rsidR="0093710F" w:rsidRPr="0093710F" w:rsidRDefault="0093710F" w:rsidP="0093710F">
            <w:pPr>
              <w:widowControl/>
              <w:jc w:val="left"/>
              <w:textAlignment w:val="center"/>
              <w:rPr>
                <w:rStyle w:val="font51"/>
                <w:rFonts w:hint="default"/>
                <w:kern w:val="2"/>
                <w:lang w:bidi="ar"/>
              </w:rPr>
            </w:pPr>
          </w:p>
          <w:p w:rsidR="0093710F" w:rsidRPr="0093710F" w:rsidRDefault="0093710F" w:rsidP="0093710F">
            <w:pPr>
              <w:widowControl/>
              <w:jc w:val="left"/>
              <w:textAlignment w:val="center"/>
              <w:rPr>
                <w:rStyle w:val="font51"/>
                <w:rFonts w:hint="default"/>
                <w:kern w:val="2"/>
                <w:lang w:bidi="ar"/>
              </w:rPr>
            </w:pPr>
          </w:p>
          <w:p w:rsidR="0093710F" w:rsidRPr="0093710F" w:rsidRDefault="0093710F" w:rsidP="0093710F">
            <w:pPr>
              <w:widowControl/>
              <w:jc w:val="left"/>
              <w:textAlignment w:val="center"/>
              <w:rPr>
                <w:rStyle w:val="font51"/>
                <w:rFonts w:hint="default"/>
                <w:kern w:val="2"/>
                <w:lang w:bidi="ar"/>
              </w:rPr>
            </w:pPr>
          </w:p>
          <w:p w:rsidR="0093710F" w:rsidRPr="0093710F" w:rsidRDefault="0093710F" w:rsidP="0093710F">
            <w:pPr>
              <w:widowControl/>
              <w:jc w:val="left"/>
              <w:textAlignment w:val="center"/>
              <w:rPr>
                <w:rStyle w:val="font51"/>
                <w:rFonts w:hint="default"/>
                <w:kern w:val="2"/>
                <w:lang w:bidi="ar"/>
              </w:rPr>
            </w:pPr>
          </w:p>
          <w:p w:rsid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54062824</w:t>
            </w:r>
          </w:p>
          <w:p w:rsid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T000001493811-</w:t>
            </w:r>
          </w:p>
          <w:p w:rsid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重大动物疫病</w:t>
            </w:r>
          </w:p>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强制免疫疫苗</w:t>
            </w:r>
          </w:p>
        </w:tc>
        <w:tc>
          <w:tcPr>
            <w:tcW w:w="666" w:type="dxa"/>
            <w:vMerge w:val="restart"/>
            <w:hideMark/>
          </w:tcPr>
          <w:p w:rsidR="0093710F" w:rsidRPr="0093710F" w:rsidRDefault="0093710F" w:rsidP="0093710F">
            <w:pPr>
              <w:widowControl/>
              <w:jc w:val="left"/>
              <w:textAlignment w:val="center"/>
              <w:rPr>
                <w:rStyle w:val="font51"/>
                <w:rFonts w:hint="default"/>
                <w:kern w:val="2"/>
                <w:lang w:bidi="ar"/>
              </w:rPr>
            </w:pPr>
          </w:p>
          <w:p w:rsidR="0093710F" w:rsidRPr="0093710F" w:rsidRDefault="0093710F" w:rsidP="0093710F">
            <w:pPr>
              <w:widowControl/>
              <w:jc w:val="left"/>
              <w:textAlignment w:val="center"/>
              <w:rPr>
                <w:rStyle w:val="font51"/>
                <w:rFonts w:hint="default"/>
                <w:kern w:val="2"/>
                <w:lang w:bidi="ar"/>
              </w:rPr>
            </w:pPr>
          </w:p>
          <w:p w:rsidR="0093710F" w:rsidRPr="0093710F" w:rsidRDefault="0093710F" w:rsidP="0093710F">
            <w:pPr>
              <w:widowControl/>
              <w:jc w:val="left"/>
              <w:textAlignment w:val="center"/>
              <w:rPr>
                <w:rStyle w:val="font51"/>
                <w:rFonts w:hint="default"/>
                <w:kern w:val="2"/>
                <w:lang w:bidi="ar"/>
              </w:rPr>
            </w:pPr>
          </w:p>
          <w:p w:rsidR="0093710F" w:rsidRPr="0093710F" w:rsidRDefault="0093710F" w:rsidP="0093710F">
            <w:pPr>
              <w:widowControl/>
              <w:jc w:val="left"/>
              <w:textAlignment w:val="center"/>
              <w:rPr>
                <w:rStyle w:val="font51"/>
                <w:rFonts w:hint="default"/>
                <w:kern w:val="2"/>
                <w:lang w:bidi="ar"/>
              </w:rPr>
            </w:pPr>
          </w:p>
          <w:p w:rsidR="0093710F" w:rsidRPr="0093710F" w:rsidRDefault="0093710F" w:rsidP="0093710F">
            <w:pPr>
              <w:widowControl/>
              <w:jc w:val="left"/>
              <w:textAlignment w:val="center"/>
              <w:rPr>
                <w:rStyle w:val="font51"/>
                <w:rFonts w:hint="default"/>
                <w:kern w:val="2"/>
                <w:lang w:bidi="ar"/>
              </w:rPr>
            </w:pPr>
          </w:p>
          <w:p w:rsidR="0093710F" w:rsidRPr="0093710F" w:rsidRDefault="0093710F" w:rsidP="0093710F">
            <w:pPr>
              <w:widowControl/>
              <w:jc w:val="left"/>
              <w:textAlignment w:val="center"/>
              <w:rPr>
                <w:rStyle w:val="font51"/>
                <w:rFonts w:hint="default"/>
                <w:kern w:val="2"/>
                <w:lang w:bidi="ar"/>
              </w:rPr>
            </w:pPr>
          </w:p>
          <w:p w:rsidR="0093710F" w:rsidRPr="0093710F" w:rsidRDefault="0093710F" w:rsidP="0093710F">
            <w:pPr>
              <w:widowControl/>
              <w:jc w:val="left"/>
              <w:textAlignment w:val="center"/>
              <w:rPr>
                <w:rStyle w:val="font51"/>
                <w:rFonts w:hint="default"/>
                <w:kern w:val="2"/>
                <w:lang w:bidi="ar"/>
              </w:rPr>
            </w:pPr>
          </w:p>
          <w:p w:rsidR="0093710F" w:rsidRPr="0093710F" w:rsidRDefault="0093710F" w:rsidP="0093710F">
            <w:pPr>
              <w:widowControl/>
              <w:jc w:val="left"/>
              <w:textAlignment w:val="center"/>
              <w:rPr>
                <w:rStyle w:val="font51"/>
                <w:rFonts w:hint="default"/>
                <w:kern w:val="2"/>
                <w:lang w:bidi="ar"/>
              </w:rPr>
            </w:pPr>
          </w:p>
          <w:p w:rsidR="0093710F" w:rsidRPr="0093710F" w:rsidRDefault="0093710F" w:rsidP="0093710F">
            <w:pPr>
              <w:widowControl/>
              <w:jc w:val="left"/>
              <w:textAlignment w:val="center"/>
              <w:rPr>
                <w:rStyle w:val="font51"/>
                <w:rFonts w:hint="default"/>
                <w:kern w:val="2"/>
                <w:lang w:bidi="ar"/>
              </w:rPr>
            </w:pPr>
          </w:p>
          <w:p w:rsidR="0093710F" w:rsidRPr="0093710F" w:rsidRDefault="0093710F" w:rsidP="0093710F">
            <w:pPr>
              <w:widowControl/>
              <w:jc w:val="left"/>
              <w:textAlignment w:val="center"/>
              <w:rPr>
                <w:rStyle w:val="font51"/>
                <w:rFonts w:hint="default"/>
                <w:kern w:val="2"/>
                <w:lang w:bidi="ar"/>
              </w:rPr>
            </w:pPr>
          </w:p>
          <w:p w:rsidR="0093710F" w:rsidRPr="0093710F" w:rsidRDefault="0093710F" w:rsidP="0093710F">
            <w:pPr>
              <w:widowControl/>
              <w:jc w:val="left"/>
              <w:textAlignment w:val="center"/>
              <w:rPr>
                <w:rStyle w:val="font51"/>
                <w:rFonts w:hint="default"/>
                <w:kern w:val="2"/>
                <w:lang w:bidi="ar"/>
              </w:rPr>
            </w:pPr>
          </w:p>
          <w:p w:rsidR="0093710F" w:rsidRPr="0093710F" w:rsidRDefault="0093710F" w:rsidP="0093710F">
            <w:pPr>
              <w:widowControl/>
              <w:jc w:val="left"/>
              <w:textAlignment w:val="center"/>
              <w:rPr>
                <w:rStyle w:val="font51"/>
                <w:rFonts w:hint="default"/>
                <w:kern w:val="2"/>
                <w:lang w:bidi="ar"/>
              </w:rPr>
            </w:pPr>
          </w:p>
          <w:p w:rsidR="0093710F" w:rsidRPr="0093710F" w:rsidRDefault="0093710F" w:rsidP="0093710F">
            <w:pPr>
              <w:widowControl/>
              <w:jc w:val="left"/>
              <w:textAlignment w:val="center"/>
              <w:rPr>
                <w:rStyle w:val="font51"/>
                <w:rFonts w:hint="default"/>
                <w:kern w:val="2"/>
                <w:lang w:bidi="ar"/>
              </w:rPr>
            </w:pPr>
            <w:r>
              <w:rPr>
                <w:rStyle w:val="font51"/>
                <w:rFonts w:hint="default"/>
                <w:kern w:val="2"/>
                <w:lang w:bidi="ar"/>
              </w:rPr>
              <w:t>12.</w:t>
            </w:r>
            <w:r w:rsidR="00A921A8">
              <w:rPr>
                <w:rStyle w:val="font51"/>
                <w:rFonts w:hint="default"/>
                <w:kern w:val="2"/>
                <w:lang w:bidi="ar"/>
              </w:rPr>
              <w:t>00</w:t>
            </w:r>
          </w:p>
        </w:tc>
        <w:tc>
          <w:tcPr>
            <w:tcW w:w="858"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产出指标</w:t>
            </w:r>
          </w:p>
        </w:tc>
        <w:tc>
          <w:tcPr>
            <w:tcW w:w="952"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质量指标</w:t>
            </w:r>
          </w:p>
        </w:tc>
        <w:tc>
          <w:tcPr>
            <w:tcW w:w="1033"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抗体合格率</w:t>
            </w:r>
          </w:p>
        </w:tc>
        <w:tc>
          <w:tcPr>
            <w:tcW w:w="396"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w:t>
            </w:r>
          </w:p>
        </w:tc>
        <w:tc>
          <w:tcPr>
            <w:tcW w:w="637"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80</w:t>
            </w:r>
          </w:p>
        </w:tc>
        <w:tc>
          <w:tcPr>
            <w:tcW w:w="639"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w:t>
            </w:r>
          </w:p>
        </w:tc>
        <w:tc>
          <w:tcPr>
            <w:tcW w:w="708"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10</w:t>
            </w:r>
          </w:p>
        </w:tc>
        <w:tc>
          <w:tcPr>
            <w:tcW w:w="993"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正向指标</w:t>
            </w:r>
          </w:p>
        </w:tc>
      </w:tr>
      <w:tr w:rsidR="00A921A8" w:rsidRPr="0093710F" w:rsidTr="00A921A8">
        <w:trPr>
          <w:trHeight w:val="398"/>
        </w:trPr>
        <w:tc>
          <w:tcPr>
            <w:tcW w:w="1477" w:type="dxa"/>
            <w:vMerge/>
            <w:hideMark/>
          </w:tcPr>
          <w:p w:rsidR="0093710F" w:rsidRPr="0093710F" w:rsidRDefault="0093710F" w:rsidP="0093710F">
            <w:pPr>
              <w:widowControl/>
              <w:jc w:val="left"/>
              <w:textAlignment w:val="center"/>
              <w:rPr>
                <w:rStyle w:val="font51"/>
                <w:rFonts w:hint="default"/>
                <w:kern w:val="2"/>
                <w:lang w:bidi="ar"/>
              </w:rPr>
            </w:pPr>
          </w:p>
        </w:tc>
        <w:tc>
          <w:tcPr>
            <w:tcW w:w="666" w:type="dxa"/>
            <w:vMerge/>
            <w:hideMark/>
          </w:tcPr>
          <w:p w:rsidR="0093710F" w:rsidRPr="0093710F" w:rsidRDefault="0093710F" w:rsidP="0093710F">
            <w:pPr>
              <w:widowControl/>
              <w:jc w:val="left"/>
              <w:textAlignment w:val="center"/>
              <w:rPr>
                <w:rStyle w:val="font51"/>
                <w:rFonts w:hint="default"/>
                <w:kern w:val="2"/>
                <w:lang w:bidi="ar"/>
              </w:rPr>
            </w:pPr>
          </w:p>
        </w:tc>
        <w:tc>
          <w:tcPr>
            <w:tcW w:w="858"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产出指标</w:t>
            </w:r>
          </w:p>
        </w:tc>
        <w:tc>
          <w:tcPr>
            <w:tcW w:w="952"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数量指标</w:t>
            </w:r>
          </w:p>
        </w:tc>
        <w:tc>
          <w:tcPr>
            <w:tcW w:w="1033"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幼畜死亡率控制在</w:t>
            </w:r>
          </w:p>
        </w:tc>
        <w:tc>
          <w:tcPr>
            <w:tcW w:w="396"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w:t>
            </w:r>
          </w:p>
        </w:tc>
        <w:tc>
          <w:tcPr>
            <w:tcW w:w="637"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3</w:t>
            </w:r>
          </w:p>
        </w:tc>
        <w:tc>
          <w:tcPr>
            <w:tcW w:w="639"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w:t>
            </w:r>
          </w:p>
        </w:tc>
        <w:tc>
          <w:tcPr>
            <w:tcW w:w="708"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10</w:t>
            </w:r>
          </w:p>
        </w:tc>
        <w:tc>
          <w:tcPr>
            <w:tcW w:w="993"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反向指标</w:t>
            </w:r>
          </w:p>
        </w:tc>
      </w:tr>
      <w:tr w:rsidR="00A921A8" w:rsidRPr="0093710F" w:rsidTr="00A921A8">
        <w:trPr>
          <w:trHeight w:val="398"/>
        </w:trPr>
        <w:tc>
          <w:tcPr>
            <w:tcW w:w="1477" w:type="dxa"/>
            <w:vMerge/>
            <w:hideMark/>
          </w:tcPr>
          <w:p w:rsidR="0093710F" w:rsidRPr="0093710F" w:rsidRDefault="0093710F" w:rsidP="0093710F">
            <w:pPr>
              <w:widowControl/>
              <w:jc w:val="left"/>
              <w:textAlignment w:val="center"/>
              <w:rPr>
                <w:rStyle w:val="font51"/>
                <w:rFonts w:hint="default"/>
                <w:kern w:val="2"/>
                <w:lang w:bidi="ar"/>
              </w:rPr>
            </w:pPr>
          </w:p>
        </w:tc>
        <w:tc>
          <w:tcPr>
            <w:tcW w:w="666" w:type="dxa"/>
            <w:vMerge/>
            <w:hideMark/>
          </w:tcPr>
          <w:p w:rsidR="0093710F" w:rsidRPr="0093710F" w:rsidRDefault="0093710F" w:rsidP="0093710F">
            <w:pPr>
              <w:widowControl/>
              <w:jc w:val="left"/>
              <w:textAlignment w:val="center"/>
              <w:rPr>
                <w:rStyle w:val="font51"/>
                <w:rFonts w:hint="default"/>
                <w:kern w:val="2"/>
                <w:lang w:bidi="ar"/>
              </w:rPr>
            </w:pPr>
          </w:p>
        </w:tc>
        <w:tc>
          <w:tcPr>
            <w:tcW w:w="858"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成本指标</w:t>
            </w:r>
          </w:p>
        </w:tc>
        <w:tc>
          <w:tcPr>
            <w:tcW w:w="952" w:type="dxa"/>
            <w:hideMark/>
          </w:tcPr>
          <w:p w:rsidR="00A921A8" w:rsidRDefault="0093710F" w:rsidP="0093710F">
            <w:pPr>
              <w:widowControl/>
              <w:jc w:val="left"/>
              <w:textAlignment w:val="center"/>
              <w:rPr>
                <w:rStyle w:val="font51"/>
                <w:rFonts w:hint="default"/>
                <w:kern w:val="2"/>
                <w:lang w:bidi="ar"/>
              </w:rPr>
            </w:pPr>
            <w:r w:rsidRPr="0093710F">
              <w:rPr>
                <w:rStyle w:val="font51"/>
                <w:rFonts w:hint="default"/>
                <w:kern w:val="2"/>
                <w:lang w:bidi="ar"/>
              </w:rPr>
              <w:t>社会成本</w:t>
            </w:r>
          </w:p>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指标</w:t>
            </w:r>
          </w:p>
        </w:tc>
        <w:tc>
          <w:tcPr>
            <w:tcW w:w="1033"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降低牲畜死亡</w:t>
            </w:r>
          </w:p>
        </w:tc>
        <w:tc>
          <w:tcPr>
            <w:tcW w:w="396"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w:t>
            </w:r>
          </w:p>
        </w:tc>
        <w:tc>
          <w:tcPr>
            <w:tcW w:w="637"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2000</w:t>
            </w:r>
          </w:p>
        </w:tc>
        <w:tc>
          <w:tcPr>
            <w:tcW w:w="639"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头/只</w:t>
            </w:r>
          </w:p>
        </w:tc>
        <w:tc>
          <w:tcPr>
            <w:tcW w:w="708"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5</w:t>
            </w:r>
          </w:p>
        </w:tc>
        <w:tc>
          <w:tcPr>
            <w:tcW w:w="993"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反向指标</w:t>
            </w:r>
          </w:p>
        </w:tc>
      </w:tr>
      <w:tr w:rsidR="00A921A8" w:rsidRPr="0093710F" w:rsidTr="00A921A8">
        <w:trPr>
          <w:trHeight w:val="398"/>
        </w:trPr>
        <w:tc>
          <w:tcPr>
            <w:tcW w:w="1477" w:type="dxa"/>
            <w:vMerge/>
            <w:hideMark/>
          </w:tcPr>
          <w:p w:rsidR="0093710F" w:rsidRPr="0093710F" w:rsidRDefault="0093710F" w:rsidP="0093710F">
            <w:pPr>
              <w:widowControl/>
              <w:jc w:val="left"/>
              <w:textAlignment w:val="center"/>
              <w:rPr>
                <w:rStyle w:val="font51"/>
                <w:rFonts w:hint="default"/>
                <w:kern w:val="2"/>
                <w:lang w:bidi="ar"/>
              </w:rPr>
            </w:pPr>
          </w:p>
        </w:tc>
        <w:tc>
          <w:tcPr>
            <w:tcW w:w="666" w:type="dxa"/>
            <w:vMerge/>
            <w:hideMark/>
          </w:tcPr>
          <w:p w:rsidR="0093710F" w:rsidRPr="0093710F" w:rsidRDefault="0093710F" w:rsidP="0093710F">
            <w:pPr>
              <w:widowControl/>
              <w:jc w:val="left"/>
              <w:textAlignment w:val="center"/>
              <w:rPr>
                <w:rStyle w:val="font51"/>
                <w:rFonts w:hint="default"/>
                <w:kern w:val="2"/>
                <w:lang w:bidi="ar"/>
              </w:rPr>
            </w:pPr>
          </w:p>
        </w:tc>
        <w:tc>
          <w:tcPr>
            <w:tcW w:w="858"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产出指标</w:t>
            </w:r>
          </w:p>
        </w:tc>
        <w:tc>
          <w:tcPr>
            <w:tcW w:w="952"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数量指标</w:t>
            </w:r>
          </w:p>
        </w:tc>
        <w:tc>
          <w:tcPr>
            <w:tcW w:w="1033"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资金使用率</w:t>
            </w:r>
          </w:p>
        </w:tc>
        <w:tc>
          <w:tcPr>
            <w:tcW w:w="396"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w:t>
            </w:r>
          </w:p>
        </w:tc>
        <w:tc>
          <w:tcPr>
            <w:tcW w:w="637"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95</w:t>
            </w:r>
          </w:p>
        </w:tc>
        <w:tc>
          <w:tcPr>
            <w:tcW w:w="639"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w:t>
            </w:r>
          </w:p>
        </w:tc>
        <w:tc>
          <w:tcPr>
            <w:tcW w:w="708"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10</w:t>
            </w:r>
          </w:p>
        </w:tc>
        <w:tc>
          <w:tcPr>
            <w:tcW w:w="993"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正向指标</w:t>
            </w:r>
          </w:p>
        </w:tc>
      </w:tr>
      <w:tr w:rsidR="00A921A8" w:rsidRPr="0093710F" w:rsidTr="00A921A8">
        <w:trPr>
          <w:trHeight w:val="398"/>
        </w:trPr>
        <w:tc>
          <w:tcPr>
            <w:tcW w:w="1477" w:type="dxa"/>
            <w:vMerge/>
            <w:hideMark/>
          </w:tcPr>
          <w:p w:rsidR="0093710F" w:rsidRPr="0093710F" w:rsidRDefault="0093710F" w:rsidP="0093710F">
            <w:pPr>
              <w:widowControl/>
              <w:jc w:val="left"/>
              <w:textAlignment w:val="center"/>
              <w:rPr>
                <w:rStyle w:val="font51"/>
                <w:rFonts w:hint="default"/>
                <w:kern w:val="2"/>
                <w:lang w:bidi="ar"/>
              </w:rPr>
            </w:pPr>
          </w:p>
        </w:tc>
        <w:tc>
          <w:tcPr>
            <w:tcW w:w="666" w:type="dxa"/>
            <w:vMerge/>
            <w:hideMark/>
          </w:tcPr>
          <w:p w:rsidR="0093710F" w:rsidRPr="0093710F" w:rsidRDefault="0093710F" w:rsidP="0093710F">
            <w:pPr>
              <w:widowControl/>
              <w:jc w:val="left"/>
              <w:textAlignment w:val="center"/>
              <w:rPr>
                <w:rStyle w:val="font51"/>
                <w:rFonts w:hint="default"/>
                <w:kern w:val="2"/>
                <w:lang w:bidi="ar"/>
              </w:rPr>
            </w:pPr>
          </w:p>
        </w:tc>
        <w:tc>
          <w:tcPr>
            <w:tcW w:w="858"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产出指标</w:t>
            </w:r>
          </w:p>
        </w:tc>
        <w:tc>
          <w:tcPr>
            <w:tcW w:w="952"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质量指标</w:t>
            </w:r>
          </w:p>
        </w:tc>
        <w:tc>
          <w:tcPr>
            <w:tcW w:w="1033"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免疫密度</w:t>
            </w:r>
          </w:p>
        </w:tc>
        <w:tc>
          <w:tcPr>
            <w:tcW w:w="396"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w:t>
            </w:r>
          </w:p>
        </w:tc>
        <w:tc>
          <w:tcPr>
            <w:tcW w:w="637"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90</w:t>
            </w:r>
          </w:p>
        </w:tc>
        <w:tc>
          <w:tcPr>
            <w:tcW w:w="639"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w:t>
            </w:r>
          </w:p>
        </w:tc>
        <w:tc>
          <w:tcPr>
            <w:tcW w:w="708"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10</w:t>
            </w:r>
          </w:p>
        </w:tc>
        <w:tc>
          <w:tcPr>
            <w:tcW w:w="993"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反向指标</w:t>
            </w:r>
          </w:p>
        </w:tc>
      </w:tr>
      <w:tr w:rsidR="00A921A8" w:rsidRPr="0093710F" w:rsidTr="00A921A8">
        <w:trPr>
          <w:trHeight w:val="398"/>
        </w:trPr>
        <w:tc>
          <w:tcPr>
            <w:tcW w:w="1477" w:type="dxa"/>
            <w:vMerge/>
            <w:hideMark/>
          </w:tcPr>
          <w:p w:rsidR="0093710F" w:rsidRPr="0093710F" w:rsidRDefault="0093710F" w:rsidP="0093710F">
            <w:pPr>
              <w:widowControl/>
              <w:jc w:val="left"/>
              <w:textAlignment w:val="center"/>
              <w:rPr>
                <w:rStyle w:val="font51"/>
                <w:rFonts w:hint="default"/>
                <w:kern w:val="2"/>
                <w:lang w:bidi="ar"/>
              </w:rPr>
            </w:pPr>
          </w:p>
        </w:tc>
        <w:tc>
          <w:tcPr>
            <w:tcW w:w="666" w:type="dxa"/>
            <w:vMerge/>
            <w:hideMark/>
          </w:tcPr>
          <w:p w:rsidR="0093710F" w:rsidRPr="0093710F" w:rsidRDefault="0093710F" w:rsidP="0093710F">
            <w:pPr>
              <w:widowControl/>
              <w:jc w:val="left"/>
              <w:textAlignment w:val="center"/>
              <w:rPr>
                <w:rStyle w:val="font51"/>
                <w:rFonts w:hint="default"/>
                <w:kern w:val="2"/>
                <w:lang w:bidi="ar"/>
              </w:rPr>
            </w:pPr>
          </w:p>
        </w:tc>
        <w:tc>
          <w:tcPr>
            <w:tcW w:w="858"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效益指标</w:t>
            </w:r>
          </w:p>
        </w:tc>
        <w:tc>
          <w:tcPr>
            <w:tcW w:w="952" w:type="dxa"/>
            <w:hideMark/>
          </w:tcPr>
          <w:p w:rsidR="00A921A8" w:rsidRDefault="0093710F" w:rsidP="0093710F">
            <w:pPr>
              <w:widowControl/>
              <w:jc w:val="left"/>
              <w:textAlignment w:val="center"/>
              <w:rPr>
                <w:rStyle w:val="font51"/>
                <w:rFonts w:hint="default"/>
                <w:kern w:val="2"/>
                <w:lang w:bidi="ar"/>
              </w:rPr>
            </w:pPr>
            <w:r w:rsidRPr="0093710F">
              <w:rPr>
                <w:rStyle w:val="font51"/>
                <w:rFonts w:hint="default"/>
                <w:kern w:val="2"/>
                <w:lang w:bidi="ar"/>
              </w:rPr>
              <w:t>经济效益</w:t>
            </w:r>
          </w:p>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指标</w:t>
            </w:r>
          </w:p>
        </w:tc>
        <w:tc>
          <w:tcPr>
            <w:tcW w:w="1033"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减少农牧民群众因灾损失</w:t>
            </w:r>
          </w:p>
        </w:tc>
        <w:tc>
          <w:tcPr>
            <w:tcW w:w="396"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w:t>
            </w:r>
          </w:p>
        </w:tc>
        <w:tc>
          <w:tcPr>
            <w:tcW w:w="637"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2000</w:t>
            </w:r>
          </w:p>
        </w:tc>
        <w:tc>
          <w:tcPr>
            <w:tcW w:w="639"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元/户</w:t>
            </w:r>
          </w:p>
        </w:tc>
        <w:tc>
          <w:tcPr>
            <w:tcW w:w="708"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10</w:t>
            </w:r>
          </w:p>
        </w:tc>
        <w:tc>
          <w:tcPr>
            <w:tcW w:w="993"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正向指标</w:t>
            </w:r>
          </w:p>
        </w:tc>
      </w:tr>
      <w:tr w:rsidR="00A921A8" w:rsidRPr="0093710F" w:rsidTr="00A921A8">
        <w:trPr>
          <w:trHeight w:val="398"/>
        </w:trPr>
        <w:tc>
          <w:tcPr>
            <w:tcW w:w="1477" w:type="dxa"/>
            <w:vMerge/>
            <w:hideMark/>
          </w:tcPr>
          <w:p w:rsidR="0093710F" w:rsidRPr="0093710F" w:rsidRDefault="0093710F" w:rsidP="0093710F">
            <w:pPr>
              <w:widowControl/>
              <w:jc w:val="left"/>
              <w:textAlignment w:val="center"/>
              <w:rPr>
                <w:rStyle w:val="font51"/>
                <w:rFonts w:hint="default"/>
                <w:kern w:val="2"/>
                <w:lang w:bidi="ar"/>
              </w:rPr>
            </w:pPr>
          </w:p>
        </w:tc>
        <w:tc>
          <w:tcPr>
            <w:tcW w:w="666" w:type="dxa"/>
            <w:vMerge/>
            <w:hideMark/>
          </w:tcPr>
          <w:p w:rsidR="0093710F" w:rsidRPr="0093710F" w:rsidRDefault="0093710F" w:rsidP="0093710F">
            <w:pPr>
              <w:widowControl/>
              <w:jc w:val="left"/>
              <w:textAlignment w:val="center"/>
              <w:rPr>
                <w:rStyle w:val="font51"/>
                <w:rFonts w:hint="default"/>
                <w:kern w:val="2"/>
                <w:lang w:bidi="ar"/>
              </w:rPr>
            </w:pPr>
          </w:p>
        </w:tc>
        <w:tc>
          <w:tcPr>
            <w:tcW w:w="858"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产出指标</w:t>
            </w:r>
          </w:p>
        </w:tc>
        <w:tc>
          <w:tcPr>
            <w:tcW w:w="952"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时效指标</w:t>
            </w:r>
          </w:p>
        </w:tc>
        <w:tc>
          <w:tcPr>
            <w:tcW w:w="1033"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降低牲畜死亡</w:t>
            </w:r>
          </w:p>
        </w:tc>
        <w:tc>
          <w:tcPr>
            <w:tcW w:w="396"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w:t>
            </w:r>
          </w:p>
        </w:tc>
        <w:tc>
          <w:tcPr>
            <w:tcW w:w="637"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2000</w:t>
            </w:r>
          </w:p>
        </w:tc>
        <w:tc>
          <w:tcPr>
            <w:tcW w:w="639"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头/只</w:t>
            </w:r>
          </w:p>
        </w:tc>
        <w:tc>
          <w:tcPr>
            <w:tcW w:w="708"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10</w:t>
            </w:r>
          </w:p>
        </w:tc>
        <w:tc>
          <w:tcPr>
            <w:tcW w:w="993"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反向指标</w:t>
            </w:r>
          </w:p>
        </w:tc>
      </w:tr>
      <w:tr w:rsidR="00A921A8" w:rsidRPr="0093710F" w:rsidTr="00A921A8">
        <w:trPr>
          <w:trHeight w:val="398"/>
        </w:trPr>
        <w:tc>
          <w:tcPr>
            <w:tcW w:w="1477" w:type="dxa"/>
            <w:vMerge/>
            <w:hideMark/>
          </w:tcPr>
          <w:p w:rsidR="0093710F" w:rsidRPr="0093710F" w:rsidRDefault="0093710F" w:rsidP="0093710F">
            <w:pPr>
              <w:widowControl/>
              <w:jc w:val="left"/>
              <w:textAlignment w:val="center"/>
              <w:rPr>
                <w:rStyle w:val="font51"/>
                <w:rFonts w:hint="default"/>
                <w:kern w:val="2"/>
                <w:lang w:bidi="ar"/>
              </w:rPr>
            </w:pPr>
          </w:p>
        </w:tc>
        <w:tc>
          <w:tcPr>
            <w:tcW w:w="666" w:type="dxa"/>
            <w:vMerge/>
            <w:hideMark/>
          </w:tcPr>
          <w:p w:rsidR="0093710F" w:rsidRPr="0093710F" w:rsidRDefault="0093710F" w:rsidP="0093710F">
            <w:pPr>
              <w:widowControl/>
              <w:jc w:val="left"/>
              <w:textAlignment w:val="center"/>
              <w:rPr>
                <w:rStyle w:val="font51"/>
                <w:rFonts w:hint="default"/>
                <w:kern w:val="2"/>
                <w:lang w:bidi="ar"/>
              </w:rPr>
            </w:pPr>
          </w:p>
        </w:tc>
        <w:tc>
          <w:tcPr>
            <w:tcW w:w="858"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产出指标</w:t>
            </w:r>
          </w:p>
        </w:tc>
        <w:tc>
          <w:tcPr>
            <w:tcW w:w="952"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数量指标</w:t>
            </w:r>
          </w:p>
        </w:tc>
        <w:tc>
          <w:tcPr>
            <w:tcW w:w="1033"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注射户</w:t>
            </w:r>
          </w:p>
        </w:tc>
        <w:tc>
          <w:tcPr>
            <w:tcW w:w="396"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w:t>
            </w:r>
          </w:p>
        </w:tc>
        <w:tc>
          <w:tcPr>
            <w:tcW w:w="637"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3629</w:t>
            </w:r>
          </w:p>
        </w:tc>
        <w:tc>
          <w:tcPr>
            <w:tcW w:w="639"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户</w:t>
            </w:r>
          </w:p>
        </w:tc>
        <w:tc>
          <w:tcPr>
            <w:tcW w:w="708"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10</w:t>
            </w:r>
          </w:p>
        </w:tc>
        <w:tc>
          <w:tcPr>
            <w:tcW w:w="993"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正向指标</w:t>
            </w:r>
          </w:p>
        </w:tc>
      </w:tr>
      <w:tr w:rsidR="00A921A8" w:rsidRPr="0093710F" w:rsidTr="00A921A8">
        <w:trPr>
          <w:trHeight w:val="398"/>
        </w:trPr>
        <w:tc>
          <w:tcPr>
            <w:tcW w:w="1477" w:type="dxa"/>
            <w:vMerge/>
            <w:hideMark/>
          </w:tcPr>
          <w:p w:rsidR="0093710F" w:rsidRPr="0093710F" w:rsidRDefault="0093710F" w:rsidP="0093710F">
            <w:pPr>
              <w:widowControl/>
              <w:jc w:val="left"/>
              <w:textAlignment w:val="center"/>
              <w:rPr>
                <w:rStyle w:val="font51"/>
                <w:rFonts w:hint="default"/>
                <w:kern w:val="2"/>
                <w:lang w:bidi="ar"/>
              </w:rPr>
            </w:pPr>
          </w:p>
        </w:tc>
        <w:tc>
          <w:tcPr>
            <w:tcW w:w="666" w:type="dxa"/>
            <w:vMerge/>
            <w:hideMark/>
          </w:tcPr>
          <w:p w:rsidR="0093710F" w:rsidRPr="0093710F" w:rsidRDefault="0093710F" w:rsidP="0093710F">
            <w:pPr>
              <w:widowControl/>
              <w:jc w:val="left"/>
              <w:textAlignment w:val="center"/>
              <w:rPr>
                <w:rStyle w:val="font51"/>
                <w:rFonts w:hint="default"/>
                <w:kern w:val="2"/>
                <w:lang w:bidi="ar"/>
              </w:rPr>
            </w:pPr>
          </w:p>
        </w:tc>
        <w:tc>
          <w:tcPr>
            <w:tcW w:w="858"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效益指标</w:t>
            </w:r>
          </w:p>
        </w:tc>
        <w:tc>
          <w:tcPr>
            <w:tcW w:w="952" w:type="dxa"/>
            <w:hideMark/>
          </w:tcPr>
          <w:p w:rsidR="00A921A8" w:rsidRDefault="0093710F" w:rsidP="0093710F">
            <w:pPr>
              <w:widowControl/>
              <w:jc w:val="left"/>
              <w:textAlignment w:val="center"/>
              <w:rPr>
                <w:rStyle w:val="font51"/>
                <w:rFonts w:hint="default"/>
                <w:kern w:val="2"/>
                <w:lang w:bidi="ar"/>
              </w:rPr>
            </w:pPr>
            <w:r w:rsidRPr="0093710F">
              <w:rPr>
                <w:rStyle w:val="font51"/>
                <w:rFonts w:hint="default"/>
                <w:kern w:val="2"/>
                <w:lang w:bidi="ar"/>
              </w:rPr>
              <w:t>社会效益</w:t>
            </w:r>
          </w:p>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指标</w:t>
            </w:r>
          </w:p>
        </w:tc>
        <w:tc>
          <w:tcPr>
            <w:tcW w:w="1033"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维护农牧区稳定，确保不发生</w:t>
            </w:r>
          </w:p>
        </w:tc>
        <w:tc>
          <w:tcPr>
            <w:tcW w:w="396"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w:t>
            </w:r>
          </w:p>
        </w:tc>
        <w:tc>
          <w:tcPr>
            <w:tcW w:w="637"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3629</w:t>
            </w:r>
          </w:p>
        </w:tc>
        <w:tc>
          <w:tcPr>
            <w:tcW w:w="639"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户</w:t>
            </w:r>
          </w:p>
        </w:tc>
        <w:tc>
          <w:tcPr>
            <w:tcW w:w="708"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10</w:t>
            </w:r>
          </w:p>
        </w:tc>
        <w:tc>
          <w:tcPr>
            <w:tcW w:w="993"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反向指标</w:t>
            </w:r>
          </w:p>
        </w:tc>
      </w:tr>
      <w:tr w:rsidR="00A921A8" w:rsidRPr="0093710F" w:rsidTr="00A921A8">
        <w:trPr>
          <w:trHeight w:val="70"/>
        </w:trPr>
        <w:tc>
          <w:tcPr>
            <w:tcW w:w="1477" w:type="dxa"/>
            <w:vMerge/>
            <w:hideMark/>
          </w:tcPr>
          <w:p w:rsidR="0093710F" w:rsidRPr="0093710F" w:rsidRDefault="0093710F" w:rsidP="0093710F">
            <w:pPr>
              <w:widowControl/>
              <w:jc w:val="left"/>
              <w:textAlignment w:val="center"/>
              <w:rPr>
                <w:rStyle w:val="font51"/>
                <w:rFonts w:hint="default"/>
                <w:kern w:val="2"/>
                <w:lang w:bidi="ar"/>
              </w:rPr>
            </w:pPr>
          </w:p>
        </w:tc>
        <w:tc>
          <w:tcPr>
            <w:tcW w:w="666" w:type="dxa"/>
            <w:vMerge/>
            <w:hideMark/>
          </w:tcPr>
          <w:p w:rsidR="0093710F" w:rsidRPr="0093710F" w:rsidRDefault="0093710F" w:rsidP="0093710F">
            <w:pPr>
              <w:widowControl/>
              <w:jc w:val="left"/>
              <w:textAlignment w:val="center"/>
              <w:rPr>
                <w:rStyle w:val="font51"/>
                <w:rFonts w:hint="default"/>
                <w:kern w:val="2"/>
                <w:lang w:bidi="ar"/>
              </w:rPr>
            </w:pPr>
          </w:p>
        </w:tc>
        <w:tc>
          <w:tcPr>
            <w:tcW w:w="858"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满意度指标</w:t>
            </w:r>
          </w:p>
        </w:tc>
        <w:tc>
          <w:tcPr>
            <w:tcW w:w="952"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服务对象满意度指标</w:t>
            </w:r>
          </w:p>
        </w:tc>
        <w:tc>
          <w:tcPr>
            <w:tcW w:w="1033"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群众满意率</w:t>
            </w:r>
          </w:p>
        </w:tc>
        <w:tc>
          <w:tcPr>
            <w:tcW w:w="396" w:type="dxa"/>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w:t>
            </w:r>
          </w:p>
        </w:tc>
        <w:tc>
          <w:tcPr>
            <w:tcW w:w="637"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95</w:t>
            </w:r>
          </w:p>
        </w:tc>
        <w:tc>
          <w:tcPr>
            <w:tcW w:w="639"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w:t>
            </w:r>
          </w:p>
        </w:tc>
        <w:tc>
          <w:tcPr>
            <w:tcW w:w="708"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5</w:t>
            </w:r>
          </w:p>
        </w:tc>
        <w:tc>
          <w:tcPr>
            <w:tcW w:w="993" w:type="dxa"/>
            <w:noWrap/>
            <w:hideMark/>
          </w:tcPr>
          <w:p w:rsidR="0093710F" w:rsidRPr="0093710F" w:rsidRDefault="0093710F" w:rsidP="0093710F">
            <w:pPr>
              <w:widowControl/>
              <w:jc w:val="left"/>
              <w:textAlignment w:val="center"/>
              <w:rPr>
                <w:rStyle w:val="font51"/>
                <w:rFonts w:hint="default"/>
                <w:kern w:val="2"/>
                <w:lang w:bidi="ar"/>
              </w:rPr>
            </w:pPr>
            <w:r w:rsidRPr="0093710F">
              <w:rPr>
                <w:rStyle w:val="font51"/>
                <w:rFonts w:hint="default"/>
                <w:kern w:val="2"/>
                <w:lang w:bidi="ar"/>
              </w:rPr>
              <w:t>正向指标</w:t>
            </w:r>
          </w:p>
        </w:tc>
      </w:tr>
    </w:tbl>
    <w:p w:rsidR="000F1794" w:rsidRPr="0093710F" w:rsidRDefault="000F1794" w:rsidP="0093710F">
      <w:pPr>
        <w:widowControl/>
        <w:jc w:val="left"/>
        <w:textAlignment w:val="center"/>
        <w:rPr>
          <w:rStyle w:val="font51"/>
          <w:rFonts w:hint="default"/>
          <w:kern w:val="2"/>
          <w:lang w:bidi="ar"/>
        </w:rPr>
      </w:pPr>
    </w:p>
    <w:p w:rsidR="00A921A8" w:rsidRDefault="00A921A8" w:rsidP="00A921A8">
      <w:pPr>
        <w:spacing w:line="588" w:lineRule="auto"/>
        <w:ind w:firstLine="640"/>
        <w:rPr>
          <w:rFonts w:ascii="黑体" w:eastAsia="黑体" w:hAnsi="黑体" w:cs="黑体"/>
          <w:sz w:val="32"/>
        </w:rPr>
      </w:pPr>
      <w:r>
        <w:rPr>
          <w:rFonts w:ascii="黑体" w:eastAsia="黑体" w:hAnsi="黑体" w:cs="黑体"/>
          <w:sz w:val="32"/>
        </w:rPr>
        <w:t>七、其他需要说明的情况</w:t>
      </w:r>
    </w:p>
    <w:p w:rsidR="00A921A8" w:rsidRDefault="00A921A8" w:rsidP="00A921A8">
      <w:pPr>
        <w:ind w:firstLineChars="100" w:firstLine="320"/>
        <w:rPr>
          <w:rFonts w:ascii="仿宋" w:eastAsia="仿宋" w:hAnsi="仿宋"/>
          <w:sz w:val="32"/>
          <w:szCs w:val="32"/>
        </w:rPr>
      </w:pPr>
      <w:r>
        <w:rPr>
          <w:rFonts w:ascii="仿宋" w:eastAsia="仿宋" w:hAnsi="仿宋" w:hint="eastAsia"/>
          <w:sz w:val="32"/>
          <w:szCs w:val="32"/>
        </w:rPr>
        <w:t>截止目前，我单位暂无政府债务情况。</w:t>
      </w:r>
    </w:p>
    <w:p w:rsidR="0093710F" w:rsidRDefault="0093710F" w:rsidP="0093710F">
      <w:pPr>
        <w:widowControl/>
        <w:jc w:val="left"/>
        <w:textAlignment w:val="center"/>
        <w:rPr>
          <w:rStyle w:val="font51"/>
          <w:rFonts w:hint="default"/>
          <w:kern w:val="2"/>
          <w:lang w:bidi="ar"/>
        </w:rPr>
      </w:pPr>
    </w:p>
    <w:p w:rsidR="00A921A8" w:rsidRDefault="00A921A8" w:rsidP="0093710F">
      <w:pPr>
        <w:widowControl/>
        <w:jc w:val="left"/>
        <w:textAlignment w:val="center"/>
        <w:rPr>
          <w:rStyle w:val="font51"/>
          <w:rFonts w:hint="default"/>
          <w:kern w:val="2"/>
          <w:lang w:bidi="ar"/>
        </w:rPr>
      </w:pPr>
    </w:p>
    <w:p w:rsidR="00A921A8" w:rsidRDefault="00A921A8" w:rsidP="0093710F">
      <w:pPr>
        <w:widowControl/>
        <w:jc w:val="left"/>
        <w:textAlignment w:val="center"/>
        <w:rPr>
          <w:rStyle w:val="font51"/>
          <w:rFonts w:hint="default"/>
          <w:kern w:val="2"/>
          <w:lang w:bidi="ar"/>
        </w:rPr>
      </w:pPr>
    </w:p>
    <w:p w:rsidR="00A921A8" w:rsidRDefault="00A921A8" w:rsidP="0093710F">
      <w:pPr>
        <w:widowControl/>
        <w:jc w:val="left"/>
        <w:textAlignment w:val="center"/>
        <w:rPr>
          <w:rStyle w:val="font51"/>
          <w:rFonts w:hint="default"/>
          <w:kern w:val="2"/>
          <w:lang w:bidi="ar"/>
        </w:rPr>
      </w:pPr>
    </w:p>
    <w:p w:rsidR="00A921A8" w:rsidRDefault="00A921A8" w:rsidP="0093710F">
      <w:pPr>
        <w:widowControl/>
        <w:jc w:val="left"/>
        <w:textAlignment w:val="center"/>
        <w:rPr>
          <w:rStyle w:val="font51"/>
          <w:rFonts w:hint="default"/>
          <w:kern w:val="2"/>
          <w:lang w:bidi="ar"/>
        </w:rPr>
      </w:pPr>
    </w:p>
    <w:p w:rsidR="00A921A8" w:rsidRDefault="00A921A8" w:rsidP="0093710F">
      <w:pPr>
        <w:widowControl/>
        <w:jc w:val="left"/>
        <w:textAlignment w:val="center"/>
        <w:rPr>
          <w:rStyle w:val="font51"/>
          <w:rFonts w:hint="default"/>
          <w:kern w:val="2"/>
          <w:lang w:bidi="ar"/>
        </w:rPr>
      </w:pPr>
    </w:p>
    <w:p w:rsidR="00A921A8" w:rsidRDefault="00A921A8" w:rsidP="0093710F">
      <w:pPr>
        <w:widowControl/>
        <w:jc w:val="left"/>
        <w:textAlignment w:val="center"/>
        <w:rPr>
          <w:rStyle w:val="font51"/>
          <w:rFonts w:hint="default"/>
          <w:kern w:val="2"/>
          <w:lang w:bidi="ar"/>
        </w:rPr>
      </w:pPr>
    </w:p>
    <w:p w:rsidR="00A921A8" w:rsidRDefault="00A921A8" w:rsidP="0093710F">
      <w:pPr>
        <w:widowControl/>
        <w:jc w:val="left"/>
        <w:textAlignment w:val="center"/>
        <w:rPr>
          <w:rStyle w:val="font51"/>
          <w:rFonts w:hint="default"/>
          <w:kern w:val="2"/>
          <w:lang w:bidi="ar"/>
        </w:rPr>
      </w:pPr>
    </w:p>
    <w:p w:rsidR="00A921A8" w:rsidRDefault="00A921A8" w:rsidP="0093710F">
      <w:pPr>
        <w:widowControl/>
        <w:jc w:val="left"/>
        <w:textAlignment w:val="center"/>
        <w:rPr>
          <w:rStyle w:val="font51"/>
          <w:rFonts w:hint="default"/>
          <w:kern w:val="2"/>
          <w:lang w:bidi="ar"/>
        </w:rPr>
      </w:pPr>
    </w:p>
    <w:p w:rsidR="00A921A8" w:rsidRDefault="00A921A8" w:rsidP="0093710F">
      <w:pPr>
        <w:widowControl/>
        <w:jc w:val="left"/>
        <w:textAlignment w:val="center"/>
        <w:rPr>
          <w:rStyle w:val="font51"/>
          <w:rFonts w:hint="default"/>
          <w:kern w:val="2"/>
          <w:lang w:bidi="ar"/>
        </w:rPr>
      </w:pPr>
    </w:p>
    <w:p w:rsidR="00A921A8" w:rsidRDefault="00A921A8" w:rsidP="0093710F">
      <w:pPr>
        <w:widowControl/>
        <w:jc w:val="left"/>
        <w:textAlignment w:val="center"/>
        <w:rPr>
          <w:rStyle w:val="font51"/>
          <w:rFonts w:hint="default"/>
          <w:kern w:val="2"/>
          <w:lang w:bidi="ar"/>
        </w:rPr>
      </w:pPr>
    </w:p>
    <w:p w:rsidR="00A921A8" w:rsidRDefault="00A921A8" w:rsidP="0093710F">
      <w:pPr>
        <w:widowControl/>
        <w:jc w:val="left"/>
        <w:textAlignment w:val="center"/>
        <w:rPr>
          <w:rStyle w:val="font51"/>
          <w:rFonts w:hint="default"/>
          <w:kern w:val="2"/>
          <w:lang w:bidi="ar"/>
        </w:rPr>
      </w:pPr>
    </w:p>
    <w:p w:rsidR="00A921A8" w:rsidRDefault="00A921A8" w:rsidP="0093710F">
      <w:pPr>
        <w:widowControl/>
        <w:jc w:val="left"/>
        <w:textAlignment w:val="center"/>
        <w:rPr>
          <w:rStyle w:val="font51"/>
          <w:rFonts w:hint="default"/>
          <w:kern w:val="2"/>
          <w:lang w:bidi="ar"/>
        </w:rPr>
      </w:pPr>
    </w:p>
    <w:p w:rsidR="00A921A8" w:rsidRDefault="00A921A8" w:rsidP="00A921A8">
      <w:pPr>
        <w:spacing w:line="588" w:lineRule="auto"/>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sz w:val="40"/>
        </w:rPr>
        <w:lastRenderedPageBreak/>
        <w:t>第四部分  名词解释</w:t>
      </w:r>
    </w:p>
    <w:p w:rsidR="00A921A8" w:rsidRDefault="00A921A8" w:rsidP="00A921A8">
      <w:pPr>
        <w:spacing w:line="588" w:lineRule="auto"/>
        <w:ind w:firstLineChars="200" w:firstLine="640"/>
        <w:rPr>
          <w:rFonts w:ascii="仿宋" w:eastAsia="仿宋" w:hAnsi="仿宋" w:cs="仿宋"/>
          <w:sz w:val="32"/>
        </w:rPr>
      </w:pPr>
      <w:r>
        <w:rPr>
          <w:rFonts w:ascii="黑体" w:eastAsia="黑体" w:hAnsi="黑体" w:cs="黑体"/>
          <w:sz w:val="32"/>
        </w:rPr>
        <w:t>一、财政拨款收入：</w:t>
      </w:r>
      <w:r>
        <w:rPr>
          <w:rFonts w:ascii="仿宋" w:eastAsia="仿宋" w:hAnsi="仿宋" w:cs="仿宋"/>
          <w:sz w:val="32"/>
        </w:rPr>
        <w:t>指预算单位从本级财政部门取得的财政预算资金收入。</w:t>
      </w:r>
    </w:p>
    <w:p w:rsidR="00A921A8" w:rsidRDefault="00A921A8" w:rsidP="00A921A8">
      <w:pPr>
        <w:spacing w:line="588" w:lineRule="auto"/>
        <w:ind w:firstLine="640"/>
        <w:rPr>
          <w:rFonts w:ascii="仿宋" w:eastAsia="仿宋" w:hAnsi="仿宋" w:cs="仿宋"/>
          <w:sz w:val="32"/>
        </w:rPr>
      </w:pPr>
      <w:r>
        <w:rPr>
          <w:rFonts w:ascii="黑体" w:eastAsia="黑体" w:hAnsi="黑体" w:cs="黑体"/>
          <w:sz w:val="32"/>
        </w:rPr>
        <w:t>二、事业收入：</w:t>
      </w:r>
      <w:r>
        <w:rPr>
          <w:rFonts w:ascii="仿宋" w:eastAsia="仿宋" w:hAnsi="仿宋" w:cs="仿宋"/>
          <w:sz w:val="32"/>
        </w:rPr>
        <w:t>指事业单位开展专业业务活动及辅助活动所取得的收入。</w:t>
      </w:r>
    </w:p>
    <w:p w:rsidR="00A921A8" w:rsidRDefault="00A921A8" w:rsidP="00A921A8">
      <w:pPr>
        <w:spacing w:line="588" w:lineRule="auto"/>
        <w:ind w:firstLine="640"/>
        <w:rPr>
          <w:rFonts w:ascii="仿宋" w:eastAsia="仿宋" w:hAnsi="仿宋" w:cs="仿宋"/>
          <w:sz w:val="32"/>
        </w:rPr>
      </w:pPr>
      <w:r>
        <w:rPr>
          <w:rFonts w:ascii="黑体" w:eastAsia="黑体" w:hAnsi="黑体" w:cs="黑体"/>
          <w:sz w:val="32"/>
        </w:rPr>
        <w:t>三、经营收入：</w:t>
      </w:r>
      <w:r>
        <w:rPr>
          <w:rFonts w:ascii="仿宋" w:eastAsia="仿宋" w:hAnsi="仿宋" w:cs="仿宋"/>
          <w:sz w:val="32"/>
        </w:rPr>
        <w:t>指事业单位在专业业务活动及其辅助活动之外开展非独立核算经营活动取得的收入。</w:t>
      </w:r>
    </w:p>
    <w:p w:rsidR="00A921A8" w:rsidRDefault="00A921A8" w:rsidP="00A921A8">
      <w:pPr>
        <w:spacing w:line="588" w:lineRule="auto"/>
        <w:ind w:firstLine="640"/>
        <w:rPr>
          <w:rFonts w:ascii="仿宋" w:eastAsia="仿宋" w:hAnsi="仿宋" w:cs="仿宋"/>
          <w:sz w:val="32"/>
        </w:rPr>
      </w:pPr>
      <w:r>
        <w:rPr>
          <w:rFonts w:ascii="黑体" w:eastAsia="黑体" w:hAnsi="黑体" w:cs="黑体"/>
          <w:sz w:val="32"/>
        </w:rPr>
        <w:t>四、其他收入：</w:t>
      </w:r>
      <w:r>
        <w:rPr>
          <w:rFonts w:ascii="仿宋" w:eastAsia="仿宋" w:hAnsi="仿宋" w:cs="仿宋"/>
          <w:sz w:val="32"/>
        </w:rPr>
        <w:t>指除上述“财政拨款收入”、“事业收入”、“经营收入”等以外的收入。主要是非本级财政拨款、存款利息收入、事业单位固定资产出租收入等。</w:t>
      </w:r>
    </w:p>
    <w:p w:rsidR="00A921A8" w:rsidRDefault="00A921A8" w:rsidP="00A921A8">
      <w:pPr>
        <w:spacing w:line="588" w:lineRule="auto"/>
        <w:ind w:firstLine="640"/>
        <w:rPr>
          <w:rFonts w:ascii="仿宋" w:eastAsia="仿宋" w:hAnsi="仿宋" w:cs="仿宋"/>
          <w:sz w:val="32"/>
        </w:rPr>
      </w:pPr>
      <w:r>
        <w:rPr>
          <w:rFonts w:ascii="黑体" w:eastAsia="黑体" w:hAnsi="黑体" w:cs="黑体"/>
          <w:sz w:val="32"/>
        </w:rPr>
        <w:t>五、上年结转：</w:t>
      </w:r>
      <w:r>
        <w:rPr>
          <w:rFonts w:ascii="仿宋" w:eastAsia="仿宋" w:hAnsi="仿宋" w:cs="仿宋"/>
          <w:sz w:val="32"/>
        </w:rPr>
        <w:t>指以前年度安排、结转到本年仍按原规定用途继续使用的资金。</w:t>
      </w:r>
    </w:p>
    <w:p w:rsidR="00A921A8" w:rsidRDefault="00A921A8" w:rsidP="00A921A8">
      <w:pPr>
        <w:spacing w:line="588" w:lineRule="auto"/>
        <w:ind w:firstLine="640"/>
        <w:rPr>
          <w:rFonts w:ascii="黑体" w:eastAsia="黑体" w:hAnsi="黑体" w:cs="黑体"/>
          <w:sz w:val="32"/>
        </w:rPr>
      </w:pPr>
      <w:r>
        <w:rPr>
          <w:rFonts w:ascii="黑体" w:eastAsia="黑体" w:hAnsi="黑体" w:cs="黑体"/>
          <w:sz w:val="32"/>
        </w:rPr>
        <w:t>六、用事业基金弥补收支差额：</w:t>
      </w:r>
      <w:r>
        <w:rPr>
          <w:rFonts w:ascii="仿宋" w:eastAsia="仿宋" w:hAnsi="仿宋" w:cs="仿宋"/>
          <w:sz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A921A8" w:rsidRDefault="00A921A8" w:rsidP="00A921A8">
      <w:pPr>
        <w:spacing w:line="588" w:lineRule="auto"/>
        <w:ind w:firstLine="640"/>
        <w:rPr>
          <w:rFonts w:ascii="黑体" w:eastAsia="黑体" w:hAnsi="黑体" w:cs="黑体"/>
          <w:sz w:val="32"/>
        </w:rPr>
      </w:pPr>
      <w:r>
        <w:rPr>
          <w:rFonts w:ascii="黑体" w:eastAsia="黑体" w:hAnsi="黑体" w:cs="黑体"/>
          <w:sz w:val="32"/>
        </w:rPr>
        <w:t>七、基本支出：</w:t>
      </w:r>
      <w:r>
        <w:rPr>
          <w:rFonts w:ascii="仿宋" w:eastAsia="仿宋" w:hAnsi="仿宋" w:cs="仿宋"/>
          <w:sz w:val="32"/>
        </w:rPr>
        <w:t>指为保障机构正常运转、完成日常工作</w:t>
      </w:r>
      <w:r>
        <w:rPr>
          <w:rFonts w:ascii="仿宋" w:eastAsia="仿宋" w:hAnsi="仿宋" w:cs="仿宋"/>
          <w:sz w:val="32"/>
        </w:rPr>
        <w:lastRenderedPageBreak/>
        <w:t>任务而发生的人员支出和公用支出。</w:t>
      </w:r>
    </w:p>
    <w:p w:rsidR="00A921A8" w:rsidRDefault="00A921A8" w:rsidP="00A921A8">
      <w:pPr>
        <w:spacing w:line="588" w:lineRule="auto"/>
        <w:ind w:firstLine="640"/>
        <w:jc w:val="left"/>
        <w:rPr>
          <w:rFonts w:ascii="仿宋" w:eastAsia="仿宋" w:hAnsi="仿宋" w:cs="仿宋"/>
          <w:sz w:val="32"/>
        </w:rPr>
      </w:pPr>
      <w:r>
        <w:rPr>
          <w:rFonts w:ascii="黑体" w:eastAsia="黑体" w:hAnsi="黑体" w:cs="黑体"/>
          <w:sz w:val="32"/>
        </w:rPr>
        <w:t>八、项目支出：</w:t>
      </w:r>
      <w:r>
        <w:rPr>
          <w:rFonts w:ascii="仿宋" w:eastAsia="仿宋" w:hAnsi="仿宋" w:cs="仿宋"/>
          <w:sz w:val="32"/>
        </w:rPr>
        <w:t>指在基本支出之外为完成特定行政任务或事业发展目标所发生的支出。</w:t>
      </w:r>
    </w:p>
    <w:p w:rsidR="00A921A8" w:rsidRDefault="00A921A8" w:rsidP="00A921A8">
      <w:pPr>
        <w:spacing w:line="588" w:lineRule="auto"/>
        <w:ind w:firstLine="640"/>
        <w:jc w:val="left"/>
        <w:rPr>
          <w:rFonts w:ascii="仿宋_GB2312" w:eastAsia="仿宋_GB2312" w:hAnsi="仿宋_GB2312" w:cs="仿宋_GB2312"/>
          <w:sz w:val="32"/>
        </w:rPr>
      </w:pPr>
      <w:r>
        <w:rPr>
          <w:rFonts w:ascii="黑体" w:eastAsia="黑体" w:hAnsi="黑体" w:cs="黑体"/>
          <w:sz w:val="32"/>
        </w:rPr>
        <w:t>九、经营支出：</w:t>
      </w:r>
      <w:r>
        <w:rPr>
          <w:rFonts w:ascii="仿宋" w:eastAsia="仿宋" w:hAnsi="仿宋" w:cs="仿宋"/>
          <w:sz w:val="32"/>
        </w:rPr>
        <w:t>指事业单位在专业业务活动及其辅助活动之外开展非独立核算经营活动发生的支出。</w:t>
      </w:r>
    </w:p>
    <w:p w:rsidR="00A921A8" w:rsidRDefault="00A921A8" w:rsidP="00A921A8">
      <w:pPr>
        <w:spacing w:line="588" w:lineRule="auto"/>
        <w:ind w:firstLine="640"/>
        <w:rPr>
          <w:rFonts w:ascii="仿宋" w:eastAsia="仿宋" w:hAnsi="仿宋" w:cs="仿宋"/>
          <w:sz w:val="32"/>
        </w:rPr>
      </w:pPr>
      <w:r>
        <w:rPr>
          <w:rFonts w:ascii="黑体" w:eastAsia="黑体" w:hAnsi="黑体" w:cs="黑体"/>
          <w:sz w:val="32"/>
        </w:rPr>
        <w:t>十、行政经费（机关运行经费）：</w:t>
      </w:r>
      <w:r>
        <w:rPr>
          <w:rFonts w:ascii="仿宋" w:eastAsia="仿宋" w:hAnsi="仿宋" w:cs="仿宋"/>
          <w:sz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rsidR="00A921A8" w:rsidRDefault="00A921A8" w:rsidP="00A921A8">
      <w:pPr>
        <w:spacing w:line="588" w:lineRule="auto"/>
        <w:ind w:firstLine="640"/>
        <w:jc w:val="left"/>
        <w:rPr>
          <w:rFonts w:ascii="仿宋" w:eastAsia="仿宋" w:hAnsi="仿宋" w:cs="仿宋"/>
          <w:sz w:val="32"/>
        </w:rPr>
      </w:pPr>
      <w:r>
        <w:rPr>
          <w:rFonts w:ascii="黑体" w:eastAsia="黑体" w:hAnsi="黑体" w:cs="黑体"/>
          <w:sz w:val="32"/>
        </w:rPr>
        <w:t>十一、“三公”经费：</w:t>
      </w:r>
      <w:r>
        <w:rPr>
          <w:rFonts w:ascii="仿宋" w:eastAsia="仿宋" w:hAnsi="仿宋" w:cs="仿宋"/>
          <w:sz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w:t>
      </w:r>
      <w:r>
        <w:rPr>
          <w:rFonts w:ascii="仿宋" w:eastAsia="仿宋" w:hAnsi="仿宋" w:cs="仿宋"/>
          <w:sz w:val="32"/>
        </w:rPr>
        <w:lastRenderedPageBreak/>
        <w:t>车购置支出（含车辆购置税、牌照费），公务用车运行维护费反映公务用车燃料费、维修费、保险费等支出；公务接待费反映按规定开支的各类公务接待（含外宾接待）费用。</w:t>
      </w:r>
    </w:p>
    <w:p w:rsidR="00A921A8" w:rsidRDefault="00A921A8" w:rsidP="00A921A8">
      <w:pPr>
        <w:spacing w:line="588" w:lineRule="auto"/>
        <w:ind w:firstLine="640"/>
        <w:rPr>
          <w:rFonts w:ascii="仿宋" w:eastAsia="仿宋" w:hAnsi="仿宋" w:cs="仿宋"/>
          <w:sz w:val="32"/>
        </w:rPr>
      </w:pPr>
      <w:r>
        <w:rPr>
          <w:rFonts w:ascii="黑体" w:eastAsia="黑体" w:hAnsi="黑体" w:cs="黑体"/>
          <w:sz w:val="32"/>
        </w:rPr>
        <w:t>十二、重点项目：</w:t>
      </w:r>
      <w:r>
        <w:rPr>
          <w:rFonts w:ascii="仿宋" w:eastAsia="仿宋" w:hAnsi="仿宋" w:cs="仿宋"/>
          <w:sz w:val="32"/>
        </w:rPr>
        <w:t>贯彻落实自治区党委、政府重大方针政策和决策部署的项目，覆盖面广、影响力大、社会关注度高、实施期长的项目，或与本部门职能职责密切相关的项目或预算安排支出相对较大的项目。</w:t>
      </w:r>
    </w:p>
    <w:p w:rsidR="00A921A8" w:rsidRPr="00A921A8" w:rsidRDefault="00A921A8" w:rsidP="0093710F">
      <w:pPr>
        <w:widowControl/>
        <w:jc w:val="left"/>
        <w:textAlignment w:val="center"/>
        <w:rPr>
          <w:rStyle w:val="font51"/>
          <w:rFonts w:hint="default"/>
          <w:kern w:val="2"/>
          <w:lang w:bidi="ar"/>
        </w:rPr>
      </w:pPr>
    </w:p>
    <w:p w:rsidR="00A921A8" w:rsidRDefault="00A921A8" w:rsidP="0093710F">
      <w:pPr>
        <w:widowControl/>
        <w:jc w:val="left"/>
        <w:textAlignment w:val="center"/>
        <w:rPr>
          <w:rStyle w:val="font51"/>
          <w:rFonts w:hint="default"/>
          <w:kern w:val="2"/>
          <w:lang w:bidi="ar"/>
        </w:rPr>
      </w:pPr>
    </w:p>
    <w:p w:rsidR="00A921A8" w:rsidRPr="00A921A8" w:rsidRDefault="00A921A8" w:rsidP="0093710F">
      <w:pPr>
        <w:widowControl/>
        <w:jc w:val="left"/>
        <w:textAlignment w:val="center"/>
        <w:rPr>
          <w:rStyle w:val="font51"/>
          <w:rFonts w:hint="default"/>
          <w:kern w:val="2"/>
          <w:lang w:bidi="ar"/>
        </w:rPr>
      </w:pPr>
    </w:p>
    <w:sectPr w:rsidR="00A921A8" w:rsidRPr="00A921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EBE" w:rsidRDefault="009A3EBE" w:rsidP="0093710F">
      <w:r>
        <w:separator/>
      </w:r>
    </w:p>
  </w:endnote>
  <w:endnote w:type="continuationSeparator" w:id="0">
    <w:p w:rsidR="009A3EBE" w:rsidRDefault="009A3EBE" w:rsidP="0093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EBE" w:rsidRDefault="009A3EBE" w:rsidP="0093710F">
      <w:r>
        <w:separator/>
      </w:r>
    </w:p>
  </w:footnote>
  <w:footnote w:type="continuationSeparator" w:id="0">
    <w:p w:rsidR="009A3EBE" w:rsidRDefault="009A3EBE" w:rsidP="00937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1EA"/>
    <w:rsid w:val="00012378"/>
    <w:rsid w:val="000F1794"/>
    <w:rsid w:val="0027023B"/>
    <w:rsid w:val="0093710F"/>
    <w:rsid w:val="009A3EBE"/>
    <w:rsid w:val="00A711EA"/>
    <w:rsid w:val="00A92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1282D"/>
  <w15:chartTrackingRefBased/>
  <w15:docId w15:val="{7093DBCA-14BA-487D-865C-ADB67CBB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10F"/>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710F"/>
    <w:pPr>
      <w:pBdr>
        <w:bottom w:val="single" w:sz="6" w:space="1" w:color="auto"/>
      </w:pBdr>
      <w:tabs>
        <w:tab w:val="center" w:pos="4153"/>
        <w:tab w:val="right" w:pos="8306"/>
      </w:tabs>
      <w:snapToGrid w:val="0"/>
      <w:jc w:val="center"/>
    </w:pPr>
    <w:rPr>
      <w:kern w:val="2"/>
      <w:sz w:val="18"/>
      <w:szCs w:val="18"/>
    </w:rPr>
  </w:style>
  <w:style w:type="character" w:customStyle="1" w:styleId="a4">
    <w:name w:val="页眉 字符"/>
    <w:basedOn w:val="a0"/>
    <w:link w:val="a3"/>
    <w:uiPriority w:val="99"/>
    <w:rsid w:val="0093710F"/>
    <w:rPr>
      <w:sz w:val="18"/>
      <w:szCs w:val="18"/>
    </w:rPr>
  </w:style>
  <w:style w:type="paragraph" w:styleId="a5">
    <w:name w:val="footer"/>
    <w:basedOn w:val="a"/>
    <w:link w:val="a6"/>
    <w:uiPriority w:val="99"/>
    <w:unhideWhenUsed/>
    <w:rsid w:val="0093710F"/>
    <w:pPr>
      <w:tabs>
        <w:tab w:val="center" w:pos="4153"/>
        <w:tab w:val="right" w:pos="8306"/>
      </w:tabs>
      <w:snapToGrid w:val="0"/>
      <w:jc w:val="left"/>
    </w:pPr>
    <w:rPr>
      <w:kern w:val="2"/>
      <w:sz w:val="18"/>
      <w:szCs w:val="18"/>
    </w:rPr>
  </w:style>
  <w:style w:type="character" w:customStyle="1" w:styleId="a6">
    <w:name w:val="页脚 字符"/>
    <w:basedOn w:val="a0"/>
    <w:link w:val="a5"/>
    <w:uiPriority w:val="99"/>
    <w:rsid w:val="0093710F"/>
    <w:rPr>
      <w:sz w:val="18"/>
      <w:szCs w:val="18"/>
    </w:rPr>
  </w:style>
  <w:style w:type="table" w:styleId="a7">
    <w:name w:val="Table Grid"/>
    <w:basedOn w:val="a1"/>
    <w:uiPriority w:val="39"/>
    <w:rsid w:val="00937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basedOn w:val="a0"/>
    <w:qFormat/>
    <w:rsid w:val="0093710F"/>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08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446</Words>
  <Characters>2546</Characters>
  <Application>Microsoft Office Word</Application>
  <DocSecurity>0</DocSecurity>
  <Lines>21</Lines>
  <Paragraphs>5</Paragraphs>
  <ScaleCrop>false</ScaleCrop>
  <Company>微软中国</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2025-03-13T04:46:00Z</dcterms:created>
  <dcterms:modified xsi:type="dcterms:W3CDTF">2025-03-13T05:05:00Z</dcterms:modified>
</cp:coreProperties>
</file>