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5年部门（单位）预算信息公开模板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巴青县农业</w:t>
      </w:r>
      <w:r>
        <w:rPr>
          <w:rFonts w:ascii="方正小标宋简体" w:hAnsi="仿宋" w:eastAsia="方正小标宋简体"/>
          <w:sz w:val="44"/>
          <w:szCs w:val="44"/>
        </w:rPr>
        <w:t>农村和科技水利局</w:t>
      </w:r>
      <w:r>
        <w:rPr>
          <w:rFonts w:hint="eastAsia" w:ascii="方正小标宋简体" w:hAnsi="仿宋" w:eastAsia="方正小标宋简体"/>
          <w:sz w:val="44"/>
          <w:szCs w:val="44"/>
        </w:rPr>
        <w:t>2025年度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2025年  2   月    7日</w:t>
      </w:r>
    </w:p>
    <w:p>
      <w:pPr>
        <w:pStyle w:val="13"/>
        <w:ind w:left="720" w:firstLine="0" w:firstLineChars="0"/>
        <w:rPr>
          <w:rFonts w:ascii="黑体" w:hAnsi="黑体" w:eastAsia="黑体"/>
          <w:sz w:val="32"/>
          <w:szCs w:val="32"/>
        </w:rPr>
      </w:pPr>
    </w:p>
    <w:p>
      <w:pPr>
        <w:pStyle w:val="13"/>
        <w:ind w:left="720" w:firstLine="0" w:firstLineChars="0"/>
        <w:rPr>
          <w:rFonts w:ascii="黑体" w:hAnsi="黑体" w:eastAsia="黑体"/>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巴青县农业农村和科技水利局概况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w:t>
      </w:r>
    </w:p>
    <w:p>
      <w:pPr>
        <w:jc w:val="center"/>
        <w:rPr>
          <w:rFonts w:ascii="黑体" w:hAnsi="黑体" w:eastAsia="黑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rPr>
        <w:t>巴青县农业</w:t>
      </w:r>
      <w:r>
        <w:rPr>
          <w:rFonts w:ascii="方正小标宋简体" w:hAnsi="仿宋" w:eastAsia="方正小标宋简体"/>
          <w:sz w:val="32"/>
          <w:szCs w:val="32"/>
        </w:rPr>
        <w:t>农村</w:t>
      </w:r>
      <w:r>
        <w:rPr>
          <w:rFonts w:hint="eastAsia" w:ascii="方正小标宋简体" w:hAnsi="仿宋" w:eastAsia="方正小标宋简体"/>
          <w:sz w:val="32"/>
          <w:szCs w:val="32"/>
        </w:rPr>
        <w:t>和</w:t>
      </w:r>
      <w:r>
        <w:rPr>
          <w:rFonts w:ascii="方正小标宋简体" w:hAnsi="仿宋" w:eastAsia="方正小标宋简体"/>
          <w:sz w:val="32"/>
          <w:szCs w:val="32"/>
        </w:rPr>
        <w:t>科技水利局</w:t>
      </w:r>
      <w:r>
        <w:rPr>
          <w:rFonts w:ascii="黑体" w:hAnsi="黑体" w:eastAsia="黑体"/>
          <w:sz w:val="32"/>
          <w:szCs w:val="32"/>
        </w:rPr>
        <w:t>概</w:t>
      </w:r>
      <w:r>
        <w:rPr>
          <w:rFonts w:hint="eastAsia" w:ascii="黑体" w:hAnsi="黑体" w:eastAsia="黑体"/>
          <w:sz w:val="32"/>
          <w:szCs w:val="32"/>
        </w:rPr>
        <w:t>况</w:t>
      </w: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主要职能</w:t>
      </w:r>
    </w:p>
    <w:p>
      <w:pPr>
        <w:pStyle w:val="5"/>
        <w:spacing w:after="432" w:line="576" w:lineRule="exact"/>
        <w:ind w:firstLine="640" w:firstLineChars="200"/>
        <w:rPr>
          <w:rFonts w:ascii="仿宋" w:hAnsi="仿宋" w:eastAsia="仿宋" w:cs="Arial"/>
          <w:color w:val="000000"/>
          <w:sz w:val="32"/>
        </w:rPr>
      </w:pPr>
      <w:r>
        <w:rPr>
          <w:rFonts w:hint="eastAsia" w:ascii="仿宋" w:hAnsi="仿宋" w:eastAsia="仿宋" w:cs="Arial"/>
          <w:color w:val="000000"/>
          <w:sz w:val="32"/>
        </w:rPr>
        <w:t>巴青县</w:t>
      </w:r>
      <w:r>
        <w:rPr>
          <w:rFonts w:ascii="仿宋" w:hAnsi="仿宋" w:eastAsia="仿宋" w:cs="Arial"/>
          <w:color w:val="000000"/>
          <w:sz w:val="32"/>
        </w:rPr>
        <w:t>农业农村</w:t>
      </w:r>
      <w:r>
        <w:rPr>
          <w:rFonts w:hint="eastAsia" w:ascii="仿宋" w:hAnsi="仿宋" w:eastAsia="仿宋" w:cs="Arial"/>
          <w:color w:val="000000"/>
          <w:sz w:val="32"/>
        </w:rPr>
        <w:t>和</w:t>
      </w:r>
      <w:r>
        <w:rPr>
          <w:rFonts w:ascii="仿宋" w:hAnsi="仿宋" w:eastAsia="仿宋" w:cs="Arial"/>
          <w:color w:val="000000"/>
          <w:sz w:val="32"/>
        </w:rPr>
        <w:t>科技</w:t>
      </w:r>
      <w:r>
        <w:rPr>
          <w:rFonts w:hint="eastAsia" w:ascii="仿宋" w:hAnsi="仿宋" w:eastAsia="仿宋" w:cs="Arial"/>
          <w:color w:val="000000"/>
          <w:sz w:val="32"/>
        </w:rPr>
        <w:t>水利局</w:t>
      </w:r>
      <w:r>
        <w:rPr>
          <w:rFonts w:ascii="仿宋" w:hAnsi="仿宋" w:eastAsia="仿宋" w:cs="Arial"/>
          <w:color w:val="000000"/>
          <w:sz w:val="32"/>
        </w:rPr>
        <w:t>的</w:t>
      </w:r>
      <w:r>
        <w:rPr>
          <w:rFonts w:hint="eastAsia" w:ascii="仿宋" w:hAnsi="仿宋" w:eastAsia="仿宋" w:cs="Arial"/>
          <w:color w:val="000000"/>
          <w:sz w:val="32"/>
        </w:rPr>
        <w:t>主要</w:t>
      </w:r>
      <w:r>
        <w:rPr>
          <w:rFonts w:ascii="仿宋" w:hAnsi="仿宋" w:eastAsia="仿宋" w:cs="Arial"/>
          <w:color w:val="000000"/>
          <w:sz w:val="32"/>
        </w:rPr>
        <w:t>职责：</w:t>
      </w:r>
      <w:r>
        <w:rPr>
          <w:rFonts w:hint="eastAsia" w:ascii="仿宋" w:hAnsi="仿宋" w:eastAsia="仿宋" w:cs="Arial"/>
          <w:color w:val="000000"/>
          <w:sz w:val="32"/>
        </w:rPr>
        <w:t>一是</w:t>
      </w:r>
      <w:r>
        <w:rPr>
          <w:rFonts w:ascii="仿宋" w:hAnsi="仿宋" w:eastAsia="仿宋" w:cs="Arial"/>
          <w:color w:val="000000"/>
          <w:sz w:val="32"/>
        </w:rPr>
        <w:t>加快推进农业农村现代化</w:t>
      </w:r>
      <w:r>
        <w:rPr>
          <w:rFonts w:hint="eastAsia" w:ascii="仿宋" w:hAnsi="仿宋" w:eastAsia="仿宋" w:cs="Arial"/>
          <w:color w:val="000000"/>
          <w:sz w:val="32"/>
        </w:rPr>
        <w:t>，统筹推进</w:t>
      </w:r>
      <w:r>
        <w:rPr>
          <w:rFonts w:ascii="仿宋" w:hAnsi="仿宋" w:eastAsia="仿宋" w:cs="Arial"/>
          <w:color w:val="000000"/>
          <w:sz w:val="32"/>
        </w:rPr>
        <w:t>乡村发展、乡村建设、乡村治理，提升农牧业发展质量</w:t>
      </w:r>
      <w:r>
        <w:rPr>
          <w:rFonts w:hint="eastAsia" w:ascii="仿宋" w:hAnsi="仿宋" w:eastAsia="仿宋" w:cs="Arial"/>
          <w:color w:val="000000"/>
          <w:sz w:val="32"/>
        </w:rPr>
        <w:t>。二是</w:t>
      </w:r>
      <w:r>
        <w:rPr>
          <w:rFonts w:ascii="仿宋" w:hAnsi="仿宋" w:eastAsia="仿宋" w:cs="Arial"/>
          <w:color w:val="000000"/>
          <w:sz w:val="32"/>
        </w:rPr>
        <w:t>统筹推进</w:t>
      </w:r>
      <w:r>
        <w:rPr>
          <w:rFonts w:hint="eastAsia" w:ascii="仿宋" w:hAnsi="仿宋" w:eastAsia="仿宋" w:cs="Arial"/>
          <w:color w:val="000000"/>
          <w:sz w:val="32"/>
        </w:rPr>
        <w:t>全方位夯实</w:t>
      </w:r>
      <w:r>
        <w:rPr>
          <w:rFonts w:ascii="仿宋" w:hAnsi="仿宋" w:eastAsia="仿宋" w:cs="Arial"/>
          <w:color w:val="000000"/>
          <w:sz w:val="32"/>
        </w:rPr>
        <w:t>粮食安全根基，落实藏粮于地、藏粮于技战略，加强耕地种植用途管控，</w:t>
      </w:r>
      <w:r>
        <w:rPr>
          <w:rFonts w:hint="eastAsia" w:ascii="仿宋" w:hAnsi="仿宋" w:eastAsia="仿宋" w:cs="Arial"/>
          <w:color w:val="000000"/>
          <w:sz w:val="32"/>
        </w:rPr>
        <w:t>实现</w:t>
      </w:r>
      <w:r>
        <w:rPr>
          <w:rFonts w:ascii="仿宋" w:hAnsi="仿宋" w:eastAsia="仿宋" w:cs="Arial"/>
          <w:color w:val="000000"/>
          <w:sz w:val="32"/>
        </w:rPr>
        <w:t>农产品保数量、</w:t>
      </w:r>
      <w:r>
        <w:rPr>
          <w:rFonts w:hint="eastAsia" w:ascii="仿宋" w:hAnsi="仿宋" w:eastAsia="仿宋" w:cs="Arial"/>
          <w:color w:val="000000"/>
          <w:sz w:val="32"/>
        </w:rPr>
        <w:t>保</w:t>
      </w:r>
      <w:r>
        <w:rPr>
          <w:rFonts w:ascii="仿宋" w:hAnsi="仿宋" w:eastAsia="仿宋" w:cs="Arial"/>
          <w:color w:val="000000"/>
          <w:sz w:val="32"/>
        </w:rPr>
        <w:t>质量、保多样性、</w:t>
      </w:r>
      <w:r>
        <w:rPr>
          <w:rFonts w:hint="eastAsia" w:ascii="仿宋" w:hAnsi="仿宋" w:eastAsia="仿宋" w:cs="Arial"/>
          <w:color w:val="000000"/>
          <w:sz w:val="32"/>
        </w:rPr>
        <w:t>保</w:t>
      </w:r>
      <w:r>
        <w:rPr>
          <w:rFonts w:ascii="仿宋" w:hAnsi="仿宋" w:eastAsia="仿宋" w:cs="Arial"/>
          <w:color w:val="000000"/>
          <w:sz w:val="32"/>
        </w:rPr>
        <w:t>特色，保障</w:t>
      </w:r>
      <w:r>
        <w:rPr>
          <w:rFonts w:hint="eastAsia" w:ascii="仿宋" w:hAnsi="仿宋" w:eastAsia="仿宋" w:cs="Arial"/>
          <w:color w:val="000000"/>
          <w:sz w:val="32"/>
        </w:rPr>
        <w:t>食物</w:t>
      </w:r>
      <w:r>
        <w:rPr>
          <w:rFonts w:ascii="仿宋" w:hAnsi="仿宋" w:eastAsia="仿宋" w:cs="Arial"/>
          <w:color w:val="000000"/>
          <w:sz w:val="32"/>
        </w:rPr>
        <w:t>供给安全</w:t>
      </w:r>
      <w:r>
        <w:rPr>
          <w:rFonts w:hint="eastAsia" w:ascii="仿宋" w:hAnsi="仿宋" w:eastAsia="仿宋" w:cs="Arial"/>
          <w:color w:val="000000"/>
          <w:sz w:val="32"/>
        </w:rPr>
        <w:t>。三是</w:t>
      </w:r>
      <w:r>
        <w:rPr>
          <w:rFonts w:ascii="仿宋" w:hAnsi="仿宋" w:eastAsia="仿宋" w:cs="Arial"/>
          <w:color w:val="000000"/>
          <w:sz w:val="32"/>
        </w:rPr>
        <w:t>加快发展高原特色农牧业，坚持稳粮、兴牧、强特色，深化农牧业供给侧结构性改革，高标准建设一批牦牛、藏羊等特色</w:t>
      </w:r>
      <w:r>
        <w:rPr>
          <w:rFonts w:hint="eastAsia" w:ascii="仿宋" w:hAnsi="仿宋" w:eastAsia="仿宋" w:cs="Arial"/>
          <w:color w:val="000000"/>
          <w:sz w:val="32"/>
        </w:rPr>
        <w:t>农畜</w:t>
      </w:r>
      <w:r>
        <w:rPr>
          <w:rFonts w:ascii="仿宋" w:hAnsi="仿宋" w:eastAsia="仿宋" w:cs="Arial"/>
          <w:color w:val="000000"/>
          <w:sz w:val="32"/>
        </w:rPr>
        <w:t>产品生产基地和产业带</w:t>
      </w:r>
      <w:r>
        <w:rPr>
          <w:rFonts w:hint="eastAsia" w:ascii="仿宋" w:hAnsi="仿宋" w:eastAsia="仿宋" w:cs="Arial"/>
          <w:color w:val="000000"/>
          <w:sz w:val="32"/>
        </w:rPr>
        <w:t>。四是</w:t>
      </w:r>
      <w:r>
        <w:rPr>
          <w:rFonts w:ascii="仿宋" w:hAnsi="仿宋" w:eastAsia="仿宋" w:cs="Arial"/>
          <w:color w:val="000000"/>
          <w:sz w:val="32"/>
        </w:rPr>
        <w:t>围绕强化科技基础性</w:t>
      </w:r>
      <w:r>
        <w:rPr>
          <w:rFonts w:hint="eastAsia" w:ascii="仿宋" w:hAnsi="仿宋" w:eastAsia="仿宋" w:cs="Arial"/>
          <w:color w:val="000000"/>
          <w:sz w:val="32"/>
        </w:rPr>
        <w:t>、</w:t>
      </w:r>
      <w:r>
        <w:rPr>
          <w:rFonts w:ascii="仿宋" w:hAnsi="仿宋" w:eastAsia="仿宋" w:cs="Arial"/>
          <w:color w:val="000000"/>
          <w:sz w:val="32"/>
        </w:rPr>
        <w:t>战略性支撑作用</w:t>
      </w:r>
      <w:r>
        <w:rPr>
          <w:rFonts w:hint="eastAsia" w:ascii="仿宋" w:hAnsi="仿宋" w:eastAsia="仿宋" w:cs="Arial"/>
          <w:color w:val="000000"/>
          <w:sz w:val="32"/>
        </w:rPr>
        <w:t>，</w:t>
      </w:r>
      <w:r>
        <w:rPr>
          <w:rFonts w:ascii="仿宋" w:hAnsi="仿宋" w:eastAsia="仿宋" w:cs="Arial"/>
          <w:color w:val="000000"/>
          <w:sz w:val="32"/>
        </w:rPr>
        <w:t>加强高原</w:t>
      </w:r>
      <w:r>
        <w:rPr>
          <w:rFonts w:hint="eastAsia" w:ascii="仿宋" w:hAnsi="仿宋" w:eastAsia="仿宋" w:cs="Arial"/>
          <w:color w:val="000000"/>
          <w:sz w:val="32"/>
        </w:rPr>
        <w:t>适用核心</w:t>
      </w:r>
      <w:r>
        <w:rPr>
          <w:rFonts w:ascii="仿宋" w:hAnsi="仿宋" w:eastAsia="仿宋" w:cs="Arial"/>
          <w:color w:val="000000"/>
          <w:sz w:val="32"/>
        </w:rPr>
        <w:t>技术攻关，加强行业领域科技综合管理职能</w:t>
      </w:r>
      <w:r>
        <w:rPr>
          <w:rFonts w:hint="eastAsia" w:ascii="仿宋" w:hAnsi="仿宋" w:eastAsia="仿宋" w:cs="Arial"/>
          <w:color w:val="000000"/>
          <w:sz w:val="32"/>
        </w:rPr>
        <w:t>。五</w:t>
      </w:r>
      <w:r>
        <w:rPr>
          <w:rFonts w:ascii="仿宋" w:hAnsi="仿宋" w:eastAsia="仿宋" w:cs="Arial"/>
          <w:color w:val="000000"/>
          <w:sz w:val="32"/>
        </w:rPr>
        <w:t>是强化水资源合理利用、高效配置和节约保护，从增加供给转向更加重视需求管理，提高水资源集约节约安全利用。</w:t>
      </w:r>
    </w:p>
    <w:p>
      <w:pPr>
        <w:pStyle w:val="13"/>
        <w:numPr>
          <w:ilvl w:val="0"/>
          <w:numId w:val="1"/>
        </w:numPr>
        <w:ind w:firstLineChars="0"/>
        <w:rPr>
          <w:rFonts w:ascii="黑体" w:hAnsi="黑体" w:eastAsia="黑体"/>
          <w:sz w:val="32"/>
          <w:szCs w:val="32"/>
        </w:rPr>
      </w:pPr>
      <w:r>
        <w:rPr>
          <w:rFonts w:hint="eastAsia" w:ascii="黑体" w:hAnsi="黑体" w:eastAsia="黑体"/>
          <w:sz w:val="32"/>
          <w:szCs w:val="32"/>
        </w:rPr>
        <w:t>部门机构设置</w:t>
      </w:r>
      <w:r>
        <w:rPr>
          <w:rFonts w:ascii="黑体" w:hAnsi="黑体" w:eastAsia="黑体"/>
          <w:sz w:val="32"/>
          <w:szCs w:val="32"/>
        </w:rPr>
        <w:t>情况</w:t>
      </w:r>
    </w:p>
    <w:p>
      <w:pPr>
        <w:spacing w:line="588" w:lineRule="exact"/>
        <w:ind w:firstLine="640" w:firstLineChars="200"/>
        <w:rPr>
          <w:rFonts w:ascii="仿宋" w:hAnsi="仿宋" w:eastAsia="仿宋" w:cs="Arial"/>
          <w:color w:val="000000"/>
          <w:sz w:val="32"/>
        </w:rPr>
      </w:pPr>
      <w:r>
        <w:rPr>
          <w:rFonts w:hint="eastAsia" w:ascii="仿宋" w:hAnsi="仿宋" w:eastAsia="仿宋" w:cs="Arial"/>
          <w:color w:val="000000"/>
          <w:sz w:val="32"/>
        </w:rPr>
        <w:t>巴青县农业</w:t>
      </w:r>
      <w:r>
        <w:rPr>
          <w:rFonts w:ascii="仿宋" w:hAnsi="仿宋" w:eastAsia="仿宋" w:cs="Arial"/>
          <w:color w:val="000000"/>
          <w:sz w:val="32"/>
        </w:rPr>
        <w:t>农村</w:t>
      </w:r>
      <w:r>
        <w:rPr>
          <w:rFonts w:hint="eastAsia" w:ascii="仿宋" w:hAnsi="仿宋" w:eastAsia="仿宋" w:cs="Arial"/>
          <w:color w:val="000000"/>
          <w:sz w:val="32"/>
        </w:rPr>
        <w:t>和</w:t>
      </w:r>
      <w:r>
        <w:rPr>
          <w:rFonts w:ascii="仿宋" w:hAnsi="仿宋" w:eastAsia="仿宋" w:cs="Arial"/>
          <w:color w:val="000000"/>
          <w:sz w:val="32"/>
        </w:rPr>
        <w:t>科技水利局</w:t>
      </w:r>
      <w:r>
        <w:rPr>
          <w:rFonts w:hint="eastAsia" w:ascii="仿宋" w:hAnsi="仿宋" w:eastAsia="仿宋" w:cs="Arial"/>
          <w:color w:val="000000"/>
          <w:sz w:val="32"/>
        </w:rPr>
        <w:t>纳入本部门预算汇编范围的独立核算单位共1个，</w:t>
      </w:r>
      <w:r>
        <w:rPr>
          <w:rFonts w:ascii="仿宋" w:hAnsi="仿宋" w:eastAsia="仿宋" w:cs="Arial"/>
          <w:color w:val="000000"/>
          <w:sz w:val="32"/>
        </w:rPr>
        <w:t>2025</w:t>
      </w:r>
      <w:r>
        <w:rPr>
          <w:rFonts w:hint="eastAsia" w:ascii="仿宋" w:hAnsi="仿宋" w:eastAsia="仿宋" w:cs="Arial"/>
          <w:color w:val="000000"/>
          <w:sz w:val="32"/>
        </w:rPr>
        <w:t>年度</w:t>
      </w:r>
      <w:r>
        <w:rPr>
          <w:rFonts w:ascii="仿宋" w:hAnsi="仿宋" w:eastAsia="仿宋" w:cs="Arial"/>
          <w:color w:val="000000"/>
          <w:sz w:val="32"/>
        </w:rPr>
        <w:t>预算编制范围的二级预算单</w:t>
      </w:r>
      <w:r>
        <w:rPr>
          <w:rFonts w:hint="eastAsia" w:ascii="仿宋" w:hAnsi="仿宋" w:eastAsia="仿宋" w:cs="Arial"/>
          <w:color w:val="000000"/>
          <w:sz w:val="32"/>
        </w:rPr>
        <w:t>位。</w:t>
      </w:r>
    </w:p>
    <w:p>
      <w:pPr>
        <w:spacing w:line="588" w:lineRule="exact"/>
        <w:ind w:firstLine="480" w:firstLineChars="150"/>
        <w:rPr>
          <w:rFonts w:ascii="方正小标宋简体" w:hAnsi="仿宋" w:eastAsia="方正小标宋简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部门预算构成</w:t>
      </w:r>
    </w:p>
    <w:p>
      <w:pPr>
        <w:spacing w:line="588" w:lineRule="exact"/>
        <w:ind w:firstLine="640" w:firstLineChars="200"/>
        <w:rPr>
          <w:rFonts w:hint="eastAsia"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cs="Arial"/>
          <w:color w:val="000000"/>
          <w:sz w:val="32"/>
        </w:rPr>
        <w:t>巴青县农业</w:t>
      </w:r>
      <w:r>
        <w:rPr>
          <w:rFonts w:ascii="仿宋" w:hAnsi="仿宋" w:eastAsia="仿宋" w:cs="Arial"/>
          <w:color w:val="000000"/>
          <w:sz w:val="32"/>
        </w:rPr>
        <w:t>农村</w:t>
      </w:r>
      <w:r>
        <w:rPr>
          <w:rFonts w:hint="eastAsia" w:ascii="仿宋" w:hAnsi="仿宋" w:eastAsia="仿宋" w:cs="Arial"/>
          <w:color w:val="000000"/>
          <w:sz w:val="32"/>
        </w:rPr>
        <w:t>和</w:t>
      </w:r>
      <w:r>
        <w:rPr>
          <w:rFonts w:ascii="仿宋" w:hAnsi="仿宋" w:eastAsia="仿宋" w:cs="Arial"/>
          <w:color w:val="000000"/>
          <w:sz w:val="32"/>
        </w:rPr>
        <w:t>科技水利局</w:t>
      </w:r>
      <w:r>
        <w:rPr>
          <w:rFonts w:hint="eastAsia" w:ascii="仿宋" w:hAnsi="仿宋" w:eastAsia="仿宋"/>
          <w:sz w:val="32"/>
          <w:szCs w:val="32"/>
        </w:rPr>
        <w:t>部门预算。</w:t>
      </w:r>
    </w:p>
    <w:p>
      <w:pPr>
        <w:spacing w:line="588" w:lineRule="exact"/>
        <w:ind w:firstLine="640" w:firstLineChars="200"/>
        <w:rPr>
          <w:rFonts w:hint="eastAsia" w:ascii="仿宋" w:hAnsi="仿宋" w:eastAsia="仿宋"/>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hint="eastAsia" w:ascii="方正小标宋简体" w:hAnsi="仿宋" w:eastAsia="方正小标宋简体"/>
          <w:sz w:val="32"/>
          <w:szCs w:val="32"/>
        </w:rPr>
      </w:pPr>
    </w:p>
    <w:p>
      <w:pPr>
        <w:ind w:firstLine="320" w:firstLineChars="100"/>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农业</w:t>
      </w:r>
      <w:r>
        <w:rPr>
          <w:rFonts w:ascii="方正小标宋简体" w:hAnsi="仿宋" w:eastAsia="方正小标宋简体"/>
          <w:sz w:val="32"/>
          <w:szCs w:val="32"/>
        </w:rPr>
        <w:t>农村</w:t>
      </w:r>
      <w:r>
        <w:rPr>
          <w:rFonts w:hint="eastAsia" w:ascii="方正小标宋简体" w:hAnsi="仿宋" w:eastAsia="方正小标宋简体"/>
          <w:sz w:val="32"/>
          <w:szCs w:val="32"/>
        </w:rPr>
        <w:t>和</w:t>
      </w:r>
      <w:r>
        <w:rPr>
          <w:rFonts w:ascii="方正小标宋简体" w:hAnsi="仿宋" w:eastAsia="方正小标宋简体"/>
          <w:sz w:val="32"/>
          <w:szCs w:val="32"/>
        </w:rPr>
        <w:t>科技水利局</w:t>
      </w:r>
      <w:r>
        <w:rPr>
          <w:rFonts w:hint="eastAsia" w:ascii="方正小标宋简体" w:hAnsi="仿宋" w:eastAsia="方正小标宋简体"/>
          <w:sz w:val="32"/>
          <w:szCs w:val="32"/>
        </w:rPr>
        <w:t>2025年度预算明细表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2025年本部门收入预算29517.99万元，比上年增加13713.87万元，增长46%，主要原因是：2025年人员工资、公用经费预算同比2024年有所增长，此外同比上年增加了强基惠民驻村经费和</w:t>
      </w:r>
      <w:r>
        <w:rPr>
          <w:rFonts w:ascii="仿宋" w:hAnsi="仿宋" w:eastAsia="仿宋"/>
          <w:sz w:val="32"/>
          <w:szCs w:val="32"/>
        </w:rPr>
        <w:t>项目增加</w:t>
      </w:r>
      <w:r>
        <w:rPr>
          <w:rFonts w:hint="eastAsia" w:ascii="仿宋" w:hAnsi="仿宋" w:eastAsia="仿宋"/>
          <w:sz w:val="32"/>
          <w:szCs w:val="32"/>
        </w:rPr>
        <w:t>；支出预算29517.99万元，比上年增加15112.01万元，增长5%，主要原因是：2025年人员工资、公用经费预算同比2024年有所增长，此外同比上年增加了强基惠民驻村经费和</w:t>
      </w:r>
      <w:r>
        <w:rPr>
          <w:rFonts w:ascii="仿宋" w:hAnsi="仿宋" w:eastAsia="仿宋"/>
          <w:sz w:val="32"/>
          <w:szCs w:val="32"/>
        </w:rPr>
        <w:t>项目增加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2025年本部门财政拨款安排“三公”经费0万元，比上年减少0万元，下降0%，主要原因是：农业农村和</w:t>
      </w:r>
      <w:r>
        <w:rPr>
          <w:rFonts w:ascii="仿宋" w:hAnsi="仿宋" w:eastAsia="仿宋"/>
          <w:sz w:val="32"/>
          <w:szCs w:val="32"/>
        </w:rPr>
        <w:t>科技水利局</w:t>
      </w:r>
      <w:r>
        <w:rPr>
          <w:rFonts w:hint="eastAsia" w:ascii="仿宋" w:hAnsi="仿宋" w:eastAsia="仿宋"/>
          <w:sz w:val="32"/>
          <w:szCs w:val="32"/>
        </w:rPr>
        <w:t>无三公经费。其中：因公出国（境）0万元，比上年减少0万元，下降0%，主要原因是：农业农村和</w:t>
      </w:r>
      <w:r>
        <w:rPr>
          <w:rFonts w:ascii="仿宋" w:hAnsi="仿宋" w:eastAsia="仿宋"/>
          <w:sz w:val="32"/>
          <w:szCs w:val="32"/>
        </w:rPr>
        <w:t>科技水利局</w:t>
      </w:r>
      <w:r>
        <w:rPr>
          <w:rFonts w:hint="eastAsia" w:ascii="仿宋" w:hAnsi="仿宋" w:eastAsia="仿宋"/>
          <w:sz w:val="32"/>
          <w:szCs w:val="32"/>
        </w:rPr>
        <w:t>无三公经费；公务用车购置及运行维护费0万元（公务用车购置费0万元，比上年减少0万元；公务用车运行维护费0万元，比上年减少0万元。）比上年减少0万元，下降0%，主要原因是：0；公务接待费0万元，比上年减少0万元，下降0%，主要原因是：0。202</w:t>
      </w:r>
      <w:r>
        <w:rPr>
          <w:rFonts w:ascii="仿宋" w:hAnsi="仿宋" w:eastAsia="仿宋"/>
          <w:sz w:val="32"/>
          <w:szCs w:val="32"/>
        </w:rPr>
        <w:t>5</w:t>
      </w:r>
      <w:r>
        <w:rPr>
          <w:rFonts w:hint="eastAsia" w:ascii="仿宋" w:hAnsi="仿宋" w:eastAsia="仿宋"/>
          <w:sz w:val="32"/>
          <w:szCs w:val="32"/>
        </w:rPr>
        <w:t>年因公出国（境）0个团组、0人，公务用车购置0辆、保有0量，国内公务接待0批次、0人。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2025年，本部门机关运行经费安排40万元，比上年增加31.2万元，增长78%，主要原因是：2025年公用经费预算同比2024年有所增长及</w:t>
      </w:r>
      <w:r>
        <w:rPr>
          <w:rFonts w:ascii="仿宋" w:hAnsi="仿宋" w:eastAsia="仿宋"/>
          <w:sz w:val="32"/>
          <w:szCs w:val="32"/>
        </w:rPr>
        <w:t>人员增加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2025年本部门政府采购安排0万元，其中：货物类采购预算0万元，工程类采购预算0万元，服务类采购预算0万元等。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截至2025年1月20日，本部门固定资产构成情况为：房屋8000平方米，车辆0辆，单价在</w:t>
      </w:r>
      <w:r>
        <w:rPr>
          <w:rFonts w:ascii="仿宋" w:hAnsi="仿宋" w:eastAsia="仿宋"/>
          <w:sz w:val="32"/>
          <w:szCs w:val="32"/>
        </w:rPr>
        <w:t>0</w:t>
      </w:r>
      <w:r>
        <w:rPr>
          <w:rFonts w:hint="eastAsia" w:ascii="仿宋" w:hAnsi="仿宋" w:eastAsia="仿宋"/>
          <w:sz w:val="32"/>
          <w:szCs w:val="32"/>
        </w:rPr>
        <w:t>万元以上通用设备0台（套），单价在</w:t>
      </w:r>
      <w:r>
        <w:rPr>
          <w:rFonts w:ascii="仿宋" w:hAnsi="仿宋" w:eastAsia="仿宋"/>
          <w:sz w:val="32"/>
          <w:szCs w:val="32"/>
        </w:rPr>
        <w:t>100</w:t>
      </w:r>
      <w:r>
        <w:rPr>
          <w:rFonts w:hint="eastAsia" w:ascii="仿宋" w:hAnsi="仿宋" w:eastAsia="仿宋"/>
          <w:sz w:val="32"/>
          <w:szCs w:val="32"/>
        </w:rPr>
        <w:t>万元以上专用设备0台（套）。本年度拟购置固定资产0万元。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2025年，实行绩效目标管理项目47个，资金28119.85万元，实现项目支出绩效目标管理全覆盖。其中本部门重点项目绩效目标情况如下：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9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588" w:lineRule="exact"/>
              <w:ind w:firstLine="560" w:firstLineChars="200"/>
              <w:jc w:val="center"/>
              <w:rPr>
                <w:rFonts w:ascii="黑体" w:hAnsi="黑体" w:eastAsia="黑体"/>
                <w:kern w:val="0"/>
                <w:sz w:val="28"/>
                <w:szCs w:val="32"/>
              </w:rPr>
            </w:pPr>
            <w:r>
              <w:rPr>
                <w:rFonts w:hint="eastAsia" w:ascii="黑体" w:hAnsi="黑体" w:eastAsia="黑体"/>
                <w:kern w:val="0"/>
                <w:sz w:val="28"/>
                <w:szCs w:val="32"/>
              </w:rPr>
              <w:t>重点项目</w:t>
            </w:r>
          </w:p>
        </w:tc>
        <w:tc>
          <w:tcPr>
            <w:tcW w:w="1985" w:type="dxa"/>
            <w:vAlign w:val="center"/>
          </w:tcPr>
          <w:p>
            <w:pPr>
              <w:spacing w:line="588" w:lineRule="exact"/>
              <w:ind w:firstLine="560" w:firstLineChars="200"/>
              <w:jc w:val="center"/>
              <w:rPr>
                <w:rFonts w:ascii="黑体" w:hAnsi="黑体" w:eastAsia="黑体"/>
                <w:kern w:val="0"/>
                <w:sz w:val="28"/>
                <w:szCs w:val="32"/>
              </w:rPr>
            </w:pPr>
            <w:r>
              <w:rPr>
                <w:rFonts w:hint="eastAsia" w:ascii="黑体" w:hAnsi="黑体" w:eastAsia="黑体"/>
                <w:kern w:val="0"/>
                <w:sz w:val="28"/>
                <w:szCs w:val="32"/>
              </w:rPr>
              <w:t>预算数（单位：万元）</w:t>
            </w:r>
          </w:p>
        </w:tc>
        <w:tc>
          <w:tcPr>
            <w:tcW w:w="3402" w:type="dxa"/>
            <w:vAlign w:val="center"/>
          </w:tcPr>
          <w:p>
            <w:pPr>
              <w:spacing w:line="588" w:lineRule="exact"/>
              <w:ind w:firstLine="560" w:firstLineChars="200"/>
              <w:jc w:val="center"/>
              <w:rPr>
                <w:rFonts w:ascii="黑体" w:hAnsi="黑体" w:eastAsia="黑体"/>
                <w:kern w:val="0"/>
                <w:sz w:val="28"/>
                <w:szCs w:val="32"/>
              </w:rPr>
            </w:pPr>
            <w:r>
              <w:rPr>
                <w:rFonts w:hint="eastAsia" w:ascii="黑体" w:hAnsi="黑体" w:eastAsia="黑体"/>
                <w:kern w:val="0"/>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ascii="仿宋" w:hAnsi="仿宋" w:eastAsia="仿宋"/>
                <w:kern w:val="0"/>
                <w:sz w:val="21"/>
                <w:szCs w:val="21"/>
              </w:rPr>
            </w:pPr>
            <w:r>
              <w:rPr>
                <w:rFonts w:hint="eastAsia" w:ascii="仿宋" w:hAnsi="仿宋" w:eastAsia="仿宋"/>
                <w:kern w:val="0"/>
                <w:sz w:val="21"/>
                <w:szCs w:val="21"/>
              </w:rPr>
              <w:t>草原生态保护补助奖励资金</w:t>
            </w:r>
          </w:p>
        </w:tc>
        <w:tc>
          <w:tcPr>
            <w:tcW w:w="1985"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10200</w:t>
            </w:r>
          </w:p>
        </w:tc>
        <w:tc>
          <w:tcPr>
            <w:tcW w:w="3402"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草原生态保护补助奖励资金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牲畜良种补贴</w:t>
            </w:r>
          </w:p>
        </w:tc>
        <w:tc>
          <w:tcPr>
            <w:tcW w:w="1985"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94.4</w:t>
            </w:r>
          </w:p>
        </w:tc>
        <w:tc>
          <w:tcPr>
            <w:tcW w:w="3402"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牲畜良种补贴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ascii="仿宋" w:hAnsi="仿宋" w:eastAsia="仿宋"/>
                <w:kern w:val="0"/>
                <w:sz w:val="21"/>
                <w:szCs w:val="21"/>
              </w:rPr>
            </w:pPr>
            <w:r>
              <w:rPr>
                <w:rFonts w:hint="eastAsia" w:ascii="仿宋" w:hAnsi="仿宋" w:eastAsia="仿宋"/>
                <w:kern w:val="0"/>
                <w:sz w:val="21"/>
                <w:szCs w:val="21"/>
              </w:rPr>
              <w:t>基层农技推广体系改革与建设补助</w:t>
            </w:r>
          </w:p>
        </w:tc>
        <w:tc>
          <w:tcPr>
            <w:tcW w:w="1985"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17.2</w:t>
            </w:r>
          </w:p>
        </w:tc>
        <w:tc>
          <w:tcPr>
            <w:tcW w:w="3402" w:type="dxa"/>
          </w:tcPr>
          <w:p>
            <w:pPr>
              <w:spacing w:line="588" w:lineRule="exact"/>
              <w:jc w:val="left"/>
              <w:rPr>
                <w:rFonts w:ascii="仿宋" w:hAnsi="仿宋" w:eastAsia="仿宋"/>
                <w:kern w:val="0"/>
                <w:sz w:val="21"/>
                <w:szCs w:val="21"/>
              </w:rPr>
            </w:pPr>
            <w:r>
              <w:rPr>
                <w:rFonts w:hint="eastAsia" w:ascii="仿宋" w:hAnsi="仿宋" w:eastAsia="仿宋"/>
                <w:kern w:val="0"/>
                <w:sz w:val="21"/>
                <w:szCs w:val="21"/>
              </w:rPr>
              <w:t>基层农技推广体系改革与建设补助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ascii="仿宋" w:hAnsi="仿宋" w:eastAsia="仿宋"/>
                <w:kern w:val="0"/>
                <w:sz w:val="21"/>
                <w:szCs w:val="21"/>
              </w:rPr>
            </w:pPr>
            <w:r>
              <w:rPr>
                <w:rFonts w:hint="eastAsia" w:ascii="仿宋" w:hAnsi="仿宋" w:eastAsia="仿宋"/>
                <w:kern w:val="0"/>
                <w:sz w:val="21"/>
                <w:szCs w:val="21"/>
              </w:rPr>
              <w:t>唐蕃古道贡日段徒步驿站建设项目</w:t>
            </w:r>
          </w:p>
        </w:tc>
        <w:tc>
          <w:tcPr>
            <w:tcW w:w="1985" w:type="dxa"/>
          </w:tcPr>
          <w:p>
            <w:pPr>
              <w:spacing w:line="588" w:lineRule="exact"/>
              <w:ind w:firstLine="420" w:firstLineChars="200"/>
              <w:jc w:val="left"/>
              <w:rPr>
                <w:rFonts w:ascii="仿宋" w:hAnsi="仿宋" w:eastAsia="仿宋"/>
                <w:kern w:val="0"/>
                <w:sz w:val="21"/>
                <w:szCs w:val="21"/>
              </w:rPr>
            </w:pPr>
            <w:r>
              <w:rPr>
                <w:rFonts w:hint="eastAsia" w:ascii="仿宋" w:hAnsi="仿宋" w:eastAsia="仿宋"/>
                <w:kern w:val="0"/>
                <w:sz w:val="21"/>
                <w:szCs w:val="21"/>
              </w:rPr>
              <w:t>419.5</w:t>
            </w:r>
          </w:p>
        </w:tc>
        <w:tc>
          <w:tcPr>
            <w:tcW w:w="3402" w:type="dxa"/>
          </w:tcPr>
          <w:p>
            <w:pPr>
              <w:spacing w:line="588" w:lineRule="exact"/>
              <w:jc w:val="left"/>
              <w:rPr>
                <w:rFonts w:ascii="仿宋" w:hAnsi="仿宋" w:eastAsia="仿宋"/>
                <w:kern w:val="0"/>
                <w:sz w:val="21"/>
                <w:szCs w:val="21"/>
              </w:rPr>
            </w:pPr>
            <w:r>
              <w:rPr>
                <w:rFonts w:hint="eastAsia" w:ascii="仿宋" w:hAnsi="仿宋" w:eastAsia="仿宋"/>
                <w:kern w:val="0"/>
                <w:sz w:val="21"/>
                <w:szCs w:val="21"/>
              </w:rPr>
              <w:t>唐蕃古道贡日段徒步驿站建设项目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雅安镇普古格居委会美丽宜居整村推进建设项目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1509.5</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雅安镇普古格居委会美丽宜居整村推进建设项目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拉西镇玉宗根村供水管网项</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130</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拉西镇玉宗根村供水管网项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拉西镇玉宗根村基础设施巩固提升项目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626.5</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拉西镇玉宗根村基础设施巩固提升项目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江绵乡坡荣塘村人居环境整治提升项目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1513</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江绵乡坡荣塘村人居环境整治提升项目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贡日乡玛紫村人居环境整治提升项目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1584.5</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贡日乡玛紫村人居环境整治提升项目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阿秀乡察荣塘村人居环境整治提升项目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1775</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阿秀乡察荣塘村人居环境整治提升项目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江绵乡索日亚那村人居环境整治提升项目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1645</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江绵乡索日亚那村人居环境整治提升项目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拉西镇察定康村人居环境整治提升项目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1800</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拉西镇察定康村人居环境整治提升项目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拉西镇勒玛塘村人居环境整治提升项目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1667</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拉西镇勒玛塘村人居环境整治提升项目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农村饮水安全工程维修养护</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38</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农村饮水安全工程维修养护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公益性水利工程维修养护</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260</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公益性水利工程维修养护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农村供水工程维修养护项目</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70</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农村供水工程维修养护项目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河湖管理范围划定</w:t>
            </w:r>
          </w:p>
        </w:tc>
        <w:tc>
          <w:tcPr>
            <w:tcW w:w="1985" w:type="dxa"/>
          </w:tcPr>
          <w:p>
            <w:pPr>
              <w:spacing w:line="588" w:lineRule="exact"/>
              <w:ind w:firstLine="420" w:firstLineChars="200"/>
              <w:jc w:val="left"/>
              <w:rPr>
                <w:rFonts w:hint="eastAsia" w:ascii="仿宋" w:hAnsi="仿宋" w:eastAsia="仿宋"/>
                <w:kern w:val="0"/>
                <w:sz w:val="21"/>
                <w:szCs w:val="21"/>
              </w:rPr>
            </w:pPr>
            <w:r>
              <w:rPr>
                <w:rFonts w:hint="eastAsia" w:ascii="仿宋" w:hAnsi="仿宋" w:eastAsia="仿宋"/>
                <w:kern w:val="0"/>
                <w:sz w:val="21"/>
                <w:szCs w:val="21"/>
              </w:rPr>
              <w:t>199.95</w:t>
            </w:r>
          </w:p>
        </w:tc>
        <w:tc>
          <w:tcPr>
            <w:tcW w:w="3402" w:type="dxa"/>
          </w:tcPr>
          <w:p>
            <w:pPr>
              <w:spacing w:line="588" w:lineRule="exact"/>
              <w:jc w:val="left"/>
              <w:rPr>
                <w:rFonts w:hint="eastAsia" w:ascii="仿宋" w:hAnsi="仿宋" w:eastAsia="仿宋"/>
                <w:kern w:val="0"/>
                <w:sz w:val="21"/>
                <w:szCs w:val="21"/>
              </w:rPr>
            </w:pPr>
            <w:r>
              <w:rPr>
                <w:rFonts w:hint="eastAsia" w:ascii="仿宋" w:hAnsi="仿宋" w:eastAsia="仿宋"/>
                <w:kern w:val="0"/>
                <w:sz w:val="21"/>
                <w:szCs w:val="21"/>
              </w:rPr>
              <w:t>河湖管理范围划定</w:t>
            </w: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ind w:firstLine="1280" w:firstLineChars="400"/>
        <w:jc w:val="center"/>
        <w:rPr>
          <w:rFonts w:ascii="方正小标宋简体" w:hAnsi="仿宋" w:eastAsia="方正小标宋简体"/>
          <w:sz w:val="32"/>
          <w:szCs w:val="32"/>
        </w:rPr>
      </w:pPr>
      <w:r>
        <w:rPr>
          <w:rFonts w:hint="eastAsia" w:ascii="仿宋" w:hAnsi="仿宋" w:eastAsia="仿宋"/>
          <w:sz w:val="32"/>
          <w:szCs w:val="32"/>
          <w:lang w:val="en-US" w:eastAsia="zh-CN"/>
        </w:rPr>
        <w:t xml:space="preserve">无 </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ind w:firstLine="640" w:firstLineChars="200"/>
        <w:rPr>
          <w:rFonts w:ascii="方正小标宋简体" w:hAnsi="仿宋" w:eastAsia="方正小标宋简体"/>
          <w:sz w:val="32"/>
          <w:szCs w:val="32"/>
        </w:rPr>
      </w:pP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71ACF"/>
    <w:multiLevelType w:val="multilevel"/>
    <w:tmpl w:val="6C071ACF"/>
    <w:lvl w:ilvl="0" w:tentative="0">
      <w:start w:val="2"/>
      <w:numFmt w:val="japaneseCounting"/>
      <w:lvlText w:val="%1、"/>
      <w:lvlJc w:val="left"/>
      <w:pPr>
        <w:ind w:left="1145"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2409"/>
    <w:rsid w:val="00006EF3"/>
    <w:rsid w:val="00010911"/>
    <w:rsid w:val="0001296C"/>
    <w:rsid w:val="00015A4C"/>
    <w:rsid w:val="000214DB"/>
    <w:rsid w:val="00022E76"/>
    <w:rsid w:val="00023250"/>
    <w:rsid w:val="00025C9A"/>
    <w:rsid w:val="000336AD"/>
    <w:rsid w:val="00041C59"/>
    <w:rsid w:val="00043A5F"/>
    <w:rsid w:val="00043AA8"/>
    <w:rsid w:val="00057897"/>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243C"/>
    <w:rsid w:val="000E347B"/>
    <w:rsid w:val="000E701C"/>
    <w:rsid w:val="000F0C56"/>
    <w:rsid w:val="000F293F"/>
    <w:rsid w:val="001018BC"/>
    <w:rsid w:val="001038F8"/>
    <w:rsid w:val="00104EB8"/>
    <w:rsid w:val="00105104"/>
    <w:rsid w:val="001054EF"/>
    <w:rsid w:val="00107909"/>
    <w:rsid w:val="00115B1A"/>
    <w:rsid w:val="001162B6"/>
    <w:rsid w:val="00121CCF"/>
    <w:rsid w:val="001250C9"/>
    <w:rsid w:val="00125B98"/>
    <w:rsid w:val="00136674"/>
    <w:rsid w:val="00137481"/>
    <w:rsid w:val="00151B5C"/>
    <w:rsid w:val="00151C9B"/>
    <w:rsid w:val="001542E5"/>
    <w:rsid w:val="00160D39"/>
    <w:rsid w:val="001645D8"/>
    <w:rsid w:val="00172B07"/>
    <w:rsid w:val="00172CEE"/>
    <w:rsid w:val="00174215"/>
    <w:rsid w:val="001758BA"/>
    <w:rsid w:val="0018178A"/>
    <w:rsid w:val="001819B5"/>
    <w:rsid w:val="001821B9"/>
    <w:rsid w:val="00185295"/>
    <w:rsid w:val="001869BF"/>
    <w:rsid w:val="00191AAA"/>
    <w:rsid w:val="00191CD5"/>
    <w:rsid w:val="00193664"/>
    <w:rsid w:val="00197162"/>
    <w:rsid w:val="001A0498"/>
    <w:rsid w:val="001A1066"/>
    <w:rsid w:val="001A47B8"/>
    <w:rsid w:val="001A6CD9"/>
    <w:rsid w:val="001B4F21"/>
    <w:rsid w:val="001B559C"/>
    <w:rsid w:val="001B7C2E"/>
    <w:rsid w:val="001C28B7"/>
    <w:rsid w:val="001C4EB7"/>
    <w:rsid w:val="001C64B4"/>
    <w:rsid w:val="001D4B83"/>
    <w:rsid w:val="001D5722"/>
    <w:rsid w:val="001E25E8"/>
    <w:rsid w:val="001E3CF8"/>
    <w:rsid w:val="001E413D"/>
    <w:rsid w:val="001E6F8F"/>
    <w:rsid w:val="001F031E"/>
    <w:rsid w:val="001F11F7"/>
    <w:rsid w:val="001F2C13"/>
    <w:rsid w:val="001F5E8D"/>
    <w:rsid w:val="0020607B"/>
    <w:rsid w:val="00210B6F"/>
    <w:rsid w:val="00211391"/>
    <w:rsid w:val="0021148F"/>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06CD5"/>
    <w:rsid w:val="0031342C"/>
    <w:rsid w:val="003139C9"/>
    <w:rsid w:val="00320CAC"/>
    <w:rsid w:val="00322979"/>
    <w:rsid w:val="00323075"/>
    <w:rsid w:val="00323C72"/>
    <w:rsid w:val="00332728"/>
    <w:rsid w:val="003341B0"/>
    <w:rsid w:val="00334FF8"/>
    <w:rsid w:val="0033636F"/>
    <w:rsid w:val="00337B27"/>
    <w:rsid w:val="00342D59"/>
    <w:rsid w:val="00343F94"/>
    <w:rsid w:val="00345C26"/>
    <w:rsid w:val="003465B6"/>
    <w:rsid w:val="00352C1E"/>
    <w:rsid w:val="003547BD"/>
    <w:rsid w:val="00356B96"/>
    <w:rsid w:val="00357148"/>
    <w:rsid w:val="00362AE7"/>
    <w:rsid w:val="003646E6"/>
    <w:rsid w:val="00371B62"/>
    <w:rsid w:val="00371BC9"/>
    <w:rsid w:val="003745F0"/>
    <w:rsid w:val="0037493C"/>
    <w:rsid w:val="00376046"/>
    <w:rsid w:val="003767F7"/>
    <w:rsid w:val="00377555"/>
    <w:rsid w:val="00394875"/>
    <w:rsid w:val="003A06BA"/>
    <w:rsid w:val="003A4455"/>
    <w:rsid w:val="003A4970"/>
    <w:rsid w:val="003A49FE"/>
    <w:rsid w:val="003B4A86"/>
    <w:rsid w:val="003B67E7"/>
    <w:rsid w:val="003C07B1"/>
    <w:rsid w:val="003C2735"/>
    <w:rsid w:val="003D11EF"/>
    <w:rsid w:val="003D3D32"/>
    <w:rsid w:val="003D653E"/>
    <w:rsid w:val="003E21A4"/>
    <w:rsid w:val="003E2D5B"/>
    <w:rsid w:val="003E4751"/>
    <w:rsid w:val="003E55B7"/>
    <w:rsid w:val="003E5758"/>
    <w:rsid w:val="003E73C5"/>
    <w:rsid w:val="003F77CF"/>
    <w:rsid w:val="00402D97"/>
    <w:rsid w:val="00403701"/>
    <w:rsid w:val="00415F58"/>
    <w:rsid w:val="00422517"/>
    <w:rsid w:val="0042253D"/>
    <w:rsid w:val="00435712"/>
    <w:rsid w:val="004417A1"/>
    <w:rsid w:val="00454DC4"/>
    <w:rsid w:val="00455E27"/>
    <w:rsid w:val="004573CF"/>
    <w:rsid w:val="004624B8"/>
    <w:rsid w:val="00462D5F"/>
    <w:rsid w:val="00462D86"/>
    <w:rsid w:val="004773FB"/>
    <w:rsid w:val="00477D05"/>
    <w:rsid w:val="00480175"/>
    <w:rsid w:val="004801C5"/>
    <w:rsid w:val="00480381"/>
    <w:rsid w:val="00482F35"/>
    <w:rsid w:val="004868BD"/>
    <w:rsid w:val="00490C1D"/>
    <w:rsid w:val="0049189E"/>
    <w:rsid w:val="00491D87"/>
    <w:rsid w:val="0049365E"/>
    <w:rsid w:val="00496574"/>
    <w:rsid w:val="0049686F"/>
    <w:rsid w:val="004970A2"/>
    <w:rsid w:val="004B2F0A"/>
    <w:rsid w:val="004B3603"/>
    <w:rsid w:val="004B3A8F"/>
    <w:rsid w:val="004B511C"/>
    <w:rsid w:val="004B70D0"/>
    <w:rsid w:val="004B7261"/>
    <w:rsid w:val="004C0328"/>
    <w:rsid w:val="004C06C1"/>
    <w:rsid w:val="004C0FB1"/>
    <w:rsid w:val="004C1D47"/>
    <w:rsid w:val="004C433B"/>
    <w:rsid w:val="004C45A4"/>
    <w:rsid w:val="004C6733"/>
    <w:rsid w:val="004C68BA"/>
    <w:rsid w:val="004C6E00"/>
    <w:rsid w:val="004C700E"/>
    <w:rsid w:val="004C7E59"/>
    <w:rsid w:val="004D363A"/>
    <w:rsid w:val="004D57B1"/>
    <w:rsid w:val="004E4CD5"/>
    <w:rsid w:val="004E5BF2"/>
    <w:rsid w:val="004F0973"/>
    <w:rsid w:val="004F5AFF"/>
    <w:rsid w:val="005031CB"/>
    <w:rsid w:val="00504EA1"/>
    <w:rsid w:val="005072BE"/>
    <w:rsid w:val="00510F60"/>
    <w:rsid w:val="00512DED"/>
    <w:rsid w:val="0051361F"/>
    <w:rsid w:val="00514998"/>
    <w:rsid w:val="005157DE"/>
    <w:rsid w:val="00521271"/>
    <w:rsid w:val="005227B8"/>
    <w:rsid w:val="005238BE"/>
    <w:rsid w:val="005245FF"/>
    <w:rsid w:val="0053387A"/>
    <w:rsid w:val="00534C24"/>
    <w:rsid w:val="00542D4C"/>
    <w:rsid w:val="00544C9F"/>
    <w:rsid w:val="005472B4"/>
    <w:rsid w:val="00552117"/>
    <w:rsid w:val="005526AE"/>
    <w:rsid w:val="00552E0B"/>
    <w:rsid w:val="00553DC3"/>
    <w:rsid w:val="00553EE6"/>
    <w:rsid w:val="00556119"/>
    <w:rsid w:val="0055760B"/>
    <w:rsid w:val="00557B0E"/>
    <w:rsid w:val="00560A97"/>
    <w:rsid w:val="0056102B"/>
    <w:rsid w:val="00561279"/>
    <w:rsid w:val="005630A2"/>
    <w:rsid w:val="00563ADF"/>
    <w:rsid w:val="0056413E"/>
    <w:rsid w:val="00567904"/>
    <w:rsid w:val="00570F81"/>
    <w:rsid w:val="00576C78"/>
    <w:rsid w:val="00577343"/>
    <w:rsid w:val="00581E49"/>
    <w:rsid w:val="00583177"/>
    <w:rsid w:val="00587E83"/>
    <w:rsid w:val="00592413"/>
    <w:rsid w:val="00593341"/>
    <w:rsid w:val="00596436"/>
    <w:rsid w:val="0059715A"/>
    <w:rsid w:val="005A3E35"/>
    <w:rsid w:val="005A44A6"/>
    <w:rsid w:val="005A60B9"/>
    <w:rsid w:val="005A6DB9"/>
    <w:rsid w:val="005A70FA"/>
    <w:rsid w:val="005B1A01"/>
    <w:rsid w:val="005B264E"/>
    <w:rsid w:val="005B34D3"/>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2725"/>
    <w:rsid w:val="00633321"/>
    <w:rsid w:val="00635B45"/>
    <w:rsid w:val="00635B64"/>
    <w:rsid w:val="00640183"/>
    <w:rsid w:val="006404A2"/>
    <w:rsid w:val="00640514"/>
    <w:rsid w:val="00640E31"/>
    <w:rsid w:val="00641243"/>
    <w:rsid w:val="00643004"/>
    <w:rsid w:val="00646550"/>
    <w:rsid w:val="0065017A"/>
    <w:rsid w:val="00653B9E"/>
    <w:rsid w:val="006558F1"/>
    <w:rsid w:val="00657A06"/>
    <w:rsid w:val="006614C2"/>
    <w:rsid w:val="0066211D"/>
    <w:rsid w:val="0066339D"/>
    <w:rsid w:val="0066445E"/>
    <w:rsid w:val="00667A14"/>
    <w:rsid w:val="0067255B"/>
    <w:rsid w:val="00675F5F"/>
    <w:rsid w:val="0067664E"/>
    <w:rsid w:val="006844C0"/>
    <w:rsid w:val="006846B3"/>
    <w:rsid w:val="006850DA"/>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5D93"/>
    <w:rsid w:val="00707C25"/>
    <w:rsid w:val="00712BAB"/>
    <w:rsid w:val="00722D14"/>
    <w:rsid w:val="00727C83"/>
    <w:rsid w:val="007361E7"/>
    <w:rsid w:val="00737A27"/>
    <w:rsid w:val="007455B0"/>
    <w:rsid w:val="007529D0"/>
    <w:rsid w:val="00753C16"/>
    <w:rsid w:val="007563B4"/>
    <w:rsid w:val="00757AF1"/>
    <w:rsid w:val="00757D7E"/>
    <w:rsid w:val="00771198"/>
    <w:rsid w:val="00771D91"/>
    <w:rsid w:val="007734E9"/>
    <w:rsid w:val="00774133"/>
    <w:rsid w:val="00775613"/>
    <w:rsid w:val="007821EB"/>
    <w:rsid w:val="00794480"/>
    <w:rsid w:val="007A00E8"/>
    <w:rsid w:val="007A37E8"/>
    <w:rsid w:val="007A6ED2"/>
    <w:rsid w:val="007B14E5"/>
    <w:rsid w:val="007C5A03"/>
    <w:rsid w:val="007D2ECF"/>
    <w:rsid w:val="007D40CB"/>
    <w:rsid w:val="007E02B9"/>
    <w:rsid w:val="007E53BB"/>
    <w:rsid w:val="007E5ABC"/>
    <w:rsid w:val="007E6BAB"/>
    <w:rsid w:val="007F2E32"/>
    <w:rsid w:val="007F4DB4"/>
    <w:rsid w:val="008001B3"/>
    <w:rsid w:val="0080401E"/>
    <w:rsid w:val="008049AB"/>
    <w:rsid w:val="0081024E"/>
    <w:rsid w:val="00813A99"/>
    <w:rsid w:val="0082450A"/>
    <w:rsid w:val="00826D8B"/>
    <w:rsid w:val="008314A5"/>
    <w:rsid w:val="008320D8"/>
    <w:rsid w:val="00834A32"/>
    <w:rsid w:val="00835E1D"/>
    <w:rsid w:val="00841B09"/>
    <w:rsid w:val="0084293D"/>
    <w:rsid w:val="00845E25"/>
    <w:rsid w:val="008468ED"/>
    <w:rsid w:val="0085478E"/>
    <w:rsid w:val="008609A5"/>
    <w:rsid w:val="0086465E"/>
    <w:rsid w:val="00871235"/>
    <w:rsid w:val="008718D9"/>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27FB"/>
    <w:rsid w:val="008C36B4"/>
    <w:rsid w:val="008C4359"/>
    <w:rsid w:val="008C5162"/>
    <w:rsid w:val="008C5164"/>
    <w:rsid w:val="008D39A8"/>
    <w:rsid w:val="008D7DFD"/>
    <w:rsid w:val="008E490F"/>
    <w:rsid w:val="008E6528"/>
    <w:rsid w:val="008F2B90"/>
    <w:rsid w:val="008F3713"/>
    <w:rsid w:val="008F37FF"/>
    <w:rsid w:val="008F5023"/>
    <w:rsid w:val="008F5CAA"/>
    <w:rsid w:val="00905737"/>
    <w:rsid w:val="00906510"/>
    <w:rsid w:val="00913681"/>
    <w:rsid w:val="00924F3A"/>
    <w:rsid w:val="00931F10"/>
    <w:rsid w:val="009323D6"/>
    <w:rsid w:val="0093637E"/>
    <w:rsid w:val="00940DA3"/>
    <w:rsid w:val="00941729"/>
    <w:rsid w:val="0095324A"/>
    <w:rsid w:val="00953C23"/>
    <w:rsid w:val="00956057"/>
    <w:rsid w:val="00956331"/>
    <w:rsid w:val="00956F40"/>
    <w:rsid w:val="0096127B"/>
    <w:rsid w:val="00965642"/>
    <w:rsid w:val="009704B9"/>
    <w:rsid w:val="009716F9"/>
    <w:rsid w:val="00971B05"/>
    <w:rsid w:val="009757BA"/>
    <w:rsid w:val="009767CE"/>
    <w:rsid w:val="00993FAA"/>
    <w:rsid w:val="00993FFC"/>
    <w:rsid w:val="009A19F7"/>
    <w:rsid w:val="009A48EB"/>
    <w:rsid w:val="009B17A6"/>
    <w:rsid w:val="009B2113"/>
    <w:rsid w:val="009B2497"/>
    <w:rsid w:val="009B4B3E"/>
    <w:rsid w:val="009C0514"/>
    <w:rsid w:val="009C0986"/>
    <w:rsid w:val="009D0305"/>
    <w:rsid w:val="009D0EC6"/>
    <w:rsid w:val="009D2819"/>
    <w:rsid w:val="009D330A"/>
    <w:rsid w:val="009D36DB"/>
    <w:rsid w:val="009D3BC4"/>
    <w:rsid w:val="009D58A7"/>
    <w:rsid w:val="009F12D1"/>
    <w:rsid w:val="009F4C6D"/>
    <w:rsid w:val="009F6845"/>
    <w:rsid w:val="00A00B26"/>
    <w:rsid w:val="00A03120"/>
    <w:rsid w:val="00A0335C"/>
    <w:rsid w:val="00A04FAE"/>
    <w:rsid w:val="00A10627"/>
    <w:rsid w:val="00A20A62"/>
    <w:rsid w:val="00A22337"/>
    <w:rsid w:val="00A22EC0"/>
    <w:rsid w:val="00A239B3"/>
    <w:rsid w:val="00A2485A"/>
    <w:rsid w:val="00A25D6E"/>
    <w:rsid w:val="00A262A5"/>
    <w:rsid w:val="00A30FDD"/>
    <w:rsid w:val="00A335B4"/>
    <w:rsid w:val="00A3432E"/>
    <w:rsid w:val="00A362EE"/>
    <w:rsid w:val="00A42EB8"/>
    <w:rsid w:val="00A53E77"/>
    <w:rsid w:val="00A615F1"/>
    <w:rsid w:val="00A666BA"/>
    <w:rsid w:val="00A75D11"/>
    <w:rsid w:val="00A7760E"/>
    <w:rsid w:val="00A81487"/>
    <w:rsid w:val="00A81865"/>
    <w:rsid w:val="00A825B5"/>
    <w:rsid w:val="00A83879"/>
    <w:rsid w:val="00A84180"/>
    <w:rsid w:val="00AA2AF0"/>
    <w:rsid w:val="00AA6502"/>
    <w:rsid w:val="00AB01BE"/>
    <w:rsid w:val="00AB6060"/>
    <w:rsid w:val="00AB73B5"/>
    <w:rsid w:val="00AC02F9"/>
    <w:rsid w:val="00AC0AA8"/>
    <w:rsid w:val="00AC10C1"/>
    <w:rsid w:val="00AC1350"/>
    <w:rsid w:val="00AC5F74"/>
    <w:rsid w:val="00AD21B3"/>
    <w:rsid w:val="00AD5B26"/>
    <w:rsid w:val="00AD79F3"/>
    <w:rsid w:val="00AE0A57"/>
    <w:rsid w:val="00AE19F4"/>
    <w:rsid w:val="00AE24CD"/>
    <w:rsid w:val="00AF0F73"/>
    <w:rsid w:val="00B007C8"/>
    <w:rsid w:val="00B04559"/>
    <w:rsid w:val="00B04F3B"/>
    <w:rsid w:val="00B05DB7"/>
    <w:rsid w:val="00B11044"/>
    <w:rsid w:val="00B14411"/>
    <w:rsid w:val="00B21EE0"/>
    <w:rsid w:val="00B22D3D"/>
    <w:rsid w:val="00B2309F"/>
    <w:rsid w:val="00B23F7F"/>
    <w:rsid w:val="00B24606"/>
    <w:rsid w:val="00B24F80"/>
    <w:rsid w:val="00B25562"/>
    <w:rsid w:val="00B271EB"/>
    <w:rsid w:val="00B35094"/>
    <w:rsid w:val="00B44C3B"/>
    <w:rsid w:val="00B46181"/>
    <w:rsid w:val="00B57B0B"/>
    <w:rsid w:val="00B60721"/>
    <w:rsid w:val="00B6522F"/>
    <w:rsid w:val="00B67A9E"/>
    <w:rsid w:val="00B71AC6"/>
    <w:rsid w:val="00B71D7C"/>
    <w:rsid w:val="00B74CCE"/>
    <w:rsid w:val="00B84681"/>
    <w:rsid w:val="00B905FC"/>
    <w:rsid w:val="00B90F50"/>
    <w:rsid w:val="00B92C71"/>
    <w:rsid w:val="00B94DBA"/>
    <w:rsid w:val="00B96D8F"/>
    <w:rsid w:val="00BA015D"/>
    <w:rsid w:val="00BC51B3"/>
    <w:rsid w:val="00BC5647"/>
    <w:rsid w:val="00BD1F11"/>
    <w:rsid w:val="00BD2177"/>
    <w:rsid w:val="00BD2BDC"/>
    <w:rsid w:val="00BD478D"/>
    <w:rsid w:val="00BD58F0"/>
    <w:rsid w:val="00BE0427"/>
    <w:rsid w:val="00BE65E8"/>
    <w:rsid w:val="00BE67DD"/>
    <w:rsid w:val="00BE6A4E"/>
    <w:rsid w:val="00BE6B5B"/>
    <w:rsid w:val="00BE6DF3"/>
    <w:rsid w:val="00BE6E67"/>
    <w:rsid w:val="00BF1A21"/>
    <w:rsid w:val="00C014C5"/>
    <w:rsid w:val="00C2239E"/>
    <w:rsid w:val="00C23370"/>
    <w:rsid w:val="00C31E9F"/>
    <w:rsid w:val="00C33101"/>
    <w:rsid w:val="00C378CD"/>
    <w:rsid w:val="00C42012"/>
    <w:rsid w:val="00C4275E"/>
    <w:rsid w:val="00C4491E"/>
    <w:rsid w:val="00C51329"/>
    <w:rsid w:val="00C51E09"/>
    <w:rsid w:val="00C54A46"/>
    <w:rsid w:val="00C55295"/>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0D36"/>
    <w:rsid w:val="00CF43E0"/>
    <w:rsid w:val="00CF4F30"/>
    <w:rsid w:val="00CF6FA2"/>
    <w:rsid w:val="00D0331B"/>
    <w:rsid w:val="00D0455E"/>
    <w:rsid w:val="00D04894"/>
    <w:rsid w:val="00D06ABD"/>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004C"/>
    <w:rsid w:val="00D73671"/>
    <w:rsid w:val="00D75AE2"/>
    <w:rsid w:val="00D8508B"/>
    <w:rsid w:val="00D8669F"/>
    <w:rsid w:val="00D97663"/>
    <w:rsid w:val="00DA373A"/>
    <w:rsid w:val="00DB0231"/>
    <w:rsid w:val="00DB28A9"/>
    <w:rsid w:val="00DB5BE2"/>
    <w:rsid w:val="00DB679C"/>
    <w:rsid w:val="00DC0879"/>
    <w:rsid w:val="00DC4B4F"/>
    <w:rsid w:val="00DC6598"/>
    <w:rsid w:val="00DC6FF1"/>
    <w:rsid w:val="00DD08BE"/>
    <w:rsid w:val="00DE119A"/>
    <w:rsid w:val="00DF7183"/>
    <w:rsid w:val="00E020B3"/>
    <w:rsid w:val="00E02677"/>
    <w:rsid w:val="00E02F74"/>
    <w:rsid w:val="00E03AF9"/>
    <w:rsid w:val="00E104B4"/>
    <w:rsid w:val="00E115D0"/>
    <w:rsid w:val="00E16B3E"/>
    <w:rsid w:val="00E233E9"/>
    <w:rsid w:val="00E31F7B"/>
    <w:rsid w:val="00E32EC0"/>
    <w:rsid w:val="00E406E0"/>
    <w:rsid w:val="00E4103C"/>
    <w:rsid w:val="00E42C47"/>
    <w:rsid w:val="00E42DCB"/>
    <w:rsid w:val="00E433CF"/>
    <w:rsid w:val="00E43779"/>
    <w:rsid w:val="00E56C24"/>
    <w:rsid w:val="00E602C2"/>
    <w:rsid w:val="00E6642D"/>
    <w:rsid w:val="00E677FA"/>
    <w:rsid w:val="00E67EDC"/>
    <w:rsid w:val="00E73327"/>
    <w:rsid w:val="00E745C7"/>
    <w:rsid w:val="00E82B77"/>
    <w:rsid w:val="00E83360"/>
    <w:rsid w:val="00E8712B"/>
    <w:rsid w:val="00E904F2"/>
    <w:rsid w:val="00E93519"/>
    <w:rsid w:val="00EA1C86"/>
    <w:rsid w:val="00EA422E"/>
    <w:rsid w:val="00EA4CDF"/>
    <w:rsid w:val="00EA4F49"/>
    <w:rsid w:val="00EB5E5F"/>
    <w:rsid w:val="00EB5EFC"/>
    <w:rsid w:val="00EB6A54"/>
    <w:rsid w:val="00EB7129"/>
    <w:rsid w:val="00EC0F0D"/>
    <w:rsid w:val="00EC203C"/>
    <w:rsid w:val="00EC2771"/>
    <w:rsid w:val="00EC3348"/>
    <w:rsid w:val="00ED20C9"/>
    <w:rsid w:val="00ED4C35"/>
    <w:rsid w:val="00ED6497"/>
    <w:rsid w:val="00ED6701"/>
    <w:rsid w:val="00EE0A42"/>
    <w:rsid w:val="00EE285D"/>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37F1C"/>
    <w:rsid w:val="00F41213"/>
    <w:rsid w:val="00F4454F"/>
    <w:rsid w:val="00F465B3"/>
    <w:rsid w:val="00F50409"/>
    <w:rsid w:val="00F53181"/>
    <w:rsid w:val="00F53CE9"/>
    <w:rsid w:val="00F60797"/>
    <w:rsid w:val="00F74A54"/>
    <w:rsid w:val="00F77EB8"/>
    <w:rsid w:val="00F819B1"/>
    <w:rsid w:val="00F93FA5"/>
    <w:rsid w:val="00F96845"/>
    <w:rsid w:val="00FA224C"/>
    <w:rsid w:val="00FA6619"/>
    <w:rsid w:val="00FA7EAA"/>
    <w:rsid w:val="00FC1DB5"/>
    <w:rsid w:val="00FC243C"/>
    <w:rsid w:val="00FC2472"/>
    <w:rsid w:val="00FC671F"/>
    <w:rsid w:val="00FD293B"/>
    <w:rsid w:val="00FE5692"/>
    <w:rsid w:val="00FE7332"/>
    <w:rsid w:val="00FE7FA4"/>
    <w:rsid w:val="00FF19E9"/>
    <w:rsid w:val="00FF5207"/>
    <w:rsid w:val="00FF5AF7"/>
    <w:rsid w:val="32C1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506</Words>
  <Characters>2888</Characters>
  <Lines>24</Lines>
  <Paragraphs>6</Paragraphs>
  <TotalTime>1</TotalTime>
  <ScaleCrop>false</ScaleCrop>
  <LinksUpToDate>false</LinksUpToDate>
  <CharactersWithSpaces>3388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2024-02-08T04:07:00Z</cp:lastPrinted>
  <dcterms:modified xsi:type="dcterms:W3CDTF">2025-03-13T08:28:05Z</dcterms:modified>
  <cp:revision>1756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051DA9053C0343EFA8BD33727DA83B39</vt:lpwstr>
  </property>
</Properties>
</file>