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E411D"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76" w:lineRule="exact"/>
        <w:ind w:left="0" w:right="0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  <w:vertAlign w:val="baseline"/>
          <w:lang w:val="en-US"/>
        </w:rPr>
      </w:pPr>
      <w:r>
        <w:rPr>
          <w:rFonts w:hint="eastAsia" w:ascii="Times New Roman" w:hAnsi="Times New Roman" w:eastAsia="方正小标宋简体" w:cs="Times New Roman"/>
          <w:b/>
          <w:bCs w:val="0"/>
          <w:color w:val="000000"/>
          <w:kern w:val="0"/>
          <w:sz w:val="44"/>
          <w:szCs w:val="44"/>
          <w:vertAlign w:val="baseline"/>
          <w:lang w:val="en-US" w:eastAsia="zh-CN" w:bidi="ar"/>
        </w:rPr>
        <w:t>江绵乡关于</w:t>
      </w:r>
      <w:r>
        <w:rPr>
          <w:rFonts w:hint="default" w:ascii="Times New Roman" w:hAnsi="Times New Roman" w:eastAsia="方正小标宋简体" w:cs="Times New Roman"/>
          <w:b/>
          <w:bCs w:val="0"/>
          <w:color w:val="000000"/>
          <w:kern w:val="0"/>
          <w:sz w:val="44"/>
          <w:szCs w:val="44"/>
          <w:vertAlign w:val="baseline"/>
          <w:lang w:val="en-US" w:eastAsia="zh-CN" w:bidi="ar"/>
        </w:rPr>
        <w:t>2024</w:t>
      </w:r>
      <w:r>
        <w:rPr>
          <w:rFonts w:hint="eastAsia" w:ascii="Times New Roman" w:hAnsi="Times New Roman" w:eastAsia="方正小标宋简体" w:cs="Times New Roman"/>
          <w:b/>
          <w:bCs w:val="0"/>
          <w:color w:val="000000"/>
          <w:kern w:val="0"/>
          <w:sz w:val="44"/>
          <w:szCs w:val="44"/>
          <w:vertAlign w:val="baseline"/>
          <w:lang w:val="en-US" w:eastAsia="zh-CN" w:bidi="ar"/>
        </w:rPr>
        <w:t>年法治政府建设工作报告</w:t>
      </w:r>
    </w:p>
    <w:p w14:paraId="3538ADE3"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76" w:lineRule="exact"/>
        <w:ind w:left="0" w:right="60" w:firstLine="640" w:firstLineChars="200"/>
        <w:jc w:val="both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2024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年，江绵乡深入学习贯彻习近平法治思想，全面落实党中央、国务院、区、市、县委关于法治政府建设的决策部署，扎实推进依法行政，加快建设职能科学、权责法定、执法严明、公开公正、廉洁高效、守法诚信的法治政府，各项工作取得积极成效。现将有关情况报告如下：</w:t>
      </w:r>
    </w:p>
    <w:p w14:paraId="105A4594"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76" w:lineRule="exact"/>
        <w:ind w:left="660" w:right="0"/>
        <w:jc w:val="both"/>
        <w:textAlignment w:val="baseline"/>
        <w:rPr>
          <w:rFonts w:hint="default" w:ascii="Times New Roman" w:hAnsi="Times New Roman" w:eastAsia="方正黑体简体" w:cs="Times New Roman"/>
          <w:bCs/>
          <w:sz w:val="32"/>
          <w:szCs w:val="32"/>
          <w:vertAlign w:val="baseline"/>
          <w:lang w:val="en-US"/>
        </w:rPr>
      </w:pPr>
      <w:r>
        <w:rPr>
          <w:rFonts w:hint="eastAsia" w:ascii="Times New Roman" w:hAnsi="Times New Roman" w:eastAsia="方正黑体简体" w:cs="Times New Roman"/>
          <w:bCs/>
          <w:color w:val="000000"/>
          <w:kern w:val="0"/>
          <w:sz w:val="32"/>
          <w:szCs w:val="32"/>
          <w:vertAlign w:val="baseline"/>
          <w:lang w:val="en-US" w:eastAsia="zh-CN" w:bidi="ar"/>
        </w:rPr>
        <w:t>一、取得成效：</w:t>
      </w:r>
    </w:p>
    <w:p w14:paraId="752C5436"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76" w:lineRule="exact"/>
        <w:ind w:left="660" w:right="0"/>
        <w:jc w:val="both"/>
        <w:textAlignment w:val="baseline"/>
        <w:rPr>
          <w:rFonts w:hint="default" w:ascii="Times New Roman" w:hAnsi="Times New Roman" w:eastAsia="方正楷体简体" w:cs="Times New Roman"/>
          <w:sz w:val="32"/>
          <w:szCs w:val="32"/>
          <w:vertAlign w:val="baseline"/>
          <w:lang w:val="en-US"/>
        </w:rPr>
      </w:pPr>
      <w:r>
        <w:rPr>
          <w:rFonts w:hint="eastAsia" w:ascii="Times New Roman" w:hAnsi="Times New Roman" w:eastAsia="方正楷体简体" w:cs="Times New Roman"/>
          <w:b/>
          <w:bCs w:val="0"/>
          <w:color w:val="000000"/>
          <w:kern w:val="0"/>
          <w:sz w:val="32"/>
          <w:szCs w:val="32"/>
          <w:vertAlign w:val="baseline"/>
          <w:lang w:val="en-US" w:eastAsia="zh-CN" w:bidi="ar"/>
        </w:rPr>
        <w:t>一、学习习近平法治思想，加强组织领导。</w:t>
      </w:r>
    </w:p>
    <w:p w14:paraId="259C57FE"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76" w:lineRule="exact"/>
        <w:ind w:left="20" w:right="0" w:firstLine="640"/>
        <w:jc w:val="both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、坚持干部职工学法制度，主要领导带头参加习近平法治思想学习。今年以来，多次在干部职工会、党政班子会上传达学习习近平法治思想，带头落实党委理论学习中心组学习，召开党委理论学习中心组深入学习领会（习近平法治思想主题）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次，组织干部职工学习会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次，党的二十大和二十大三中全会学习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10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次。深入学习领会习近平法治思想理论和区党委十届五次全会精神，全面加强理想信念教育。</w:t>
      </w:r>
    </w:p>
    <w:p w14:paraId="66EEE0AB"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76" w:lineRule="exact"/>
        <w:ind w:left="20" w:right="0" w:firstLine="640"/>
        <w:jc w:val="both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、将学习法律作为提升政府依法行政能力的重要途径，明确建立长机制，确保法治学习培训任务落实。依托公务员在线学习、学习强国及法宣在线等平台，采取讲座、自学、集体学等形式，先后学习了《宪法》《民法典》《保密法》《中国人民共和国国家安全法》和《反间谍法》等国家法律法规制度，切实将法律学习入脑入心。通过召开党委会组织学习宪法和法律法规，提高领导班子成员法治素养，督促党政班子成员主动学法用法，提高法律素质和依法行政能力；开展干部学法用法工作，积极营造尊崇法治、敬畏法律的社会氛围，不断提高运用法治思维和法治方式化解矛盾、维护稳定、应对风险的能力。</w:t>
      </w:r>
    </w:p>
    <w:p w14:paraId="4A9F9E22"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76" w:lineRule="exact"/>
        <w:ind w:left="20" w:right="280" w:firstLine="600"/>
        <w:jc w:val="both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/>
        </w:rPr>
      </w:pP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32"/>
          <w:szCs w:val="32"/>
          <w:vertAlign w:val="baseline"/>
          <w:lang w:val="en-US" w:eastAsia="zh-CN" w:bidi="ar"/>
        </w:rPr>
        <w:t>3</w:t>
      </w:r>
      <w:r>
        <w:rPr>
          <w:rFonts w:hint="eastAsia" w:ascii="Times New Roman" w:hAnsi="Times New Roman" w:eastAsia="方正仿宋简体" w:cs="Times New Roman"/>
          <w:bCs/>
          <w:color w:val="000000"/>
          <w:kern w:val="0"/>
          <w:sz w:val="32"/>
          <w:szCs w:val="32"/>
          <w:vertAlign w:val="baseline"/>
          <w:lang w:val="en-US" w:eastAsia="zh-CN" w:bidi="ar"/>
        </w:rPr>
        <w:t>、进一步强化组织领导，确保责任到位。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江绵乡成立了以乡党委书记为组长，乡长为副组长，相关部门负责人为成员的法治政府工作领导小组，形成主要领导负责抓，分管领导具体抓，相关部门配合抓的工作局面，同时将依法治乡和法治政府建设工作纳入党委、政府的重点议事日程，进行专题部署和研究。</w:t>
      </w:r>
    </w:p>
    <w:p w14:paraId="03B0119B"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76" w:lineRule="exact"/>
        <w:ind w:left="620" w:right="0"/>
        <w:jc w:val="both"/>
        <w:textAlignment w:val="baseline"/>
        <w:rPr>
          <w:rFonts w:hint="default" w:ascii="Times New Roman" w:hAnsi="Times New Roman" w:eastAsia="方正黑体简体" w:cs="Times New Roman"/>
          <w:bCs/>
          <w:sz w:val="32"/>
          <w:szCs w:val="32"/>
          <w:vertAlign w:val="baseline"/>
          <w:lang w:val="en-US"/>
        </w:rPr>
      </w:pPr>
      <w:r>
        <w:rPr>
          <w:rFonts w:hint="eastAsia" w:ascii="Times New Roman" w:hAnsi="Times New Roman" w:eastAsia="方正黑体简体" w:cs="Times New Roman"/>
          <w:bCs/>
          <w:color w:val="000000"/>
          <w:kern w:val="0"/>
          <w:sz w:val="32"/>
          <w:szCs w:val="32"/>
          <w:vertAlign w:val="baseline"/>
          <w:lang w:val="en-US" w:eastAsia="zh-CN" w:bidi="ar"/>
        </w:rPr>
        <w:t>二、扎实深入地开展了法治宣传教育活动。</w:t>
      </w:r>
    </w:p>
    <w:p w14:paraId="3F3461BA"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76" w:lineRule="exact"/>
        <w:ind w:left="0" w:right="0" w:firstLine="620"/>
        <w:jc w:val="both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、以《民法典》为重点，切实加强各类法律法规的宣传力度，进一步提高群众知法、学法、守法、用法的意识。充分利用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 xml:space="preserve"> “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一村一警、一村一干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”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、法律明白人、各村宣讲员以及普法工作人员的作用，利用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“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三月综治宣传月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”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、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“4.15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国家安全教育日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”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、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“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六月综治宣周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”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、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“9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月民族团结进步宣传月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”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、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“12.4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国家宪法日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”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等活动契机深入村居、牧户对广大牧民群众进行普法宣传工作，通过“法律十进”为措施，增强了干部群众学法、守法的自觉性，与此同时对外来务工人员开展法律教育活动。对本乡外来务工人员实行全面的法治教育活动，到施工地、商户区讲解法律知识并发放法治宣传资料，使外来务工人员更好地守法和懂法。</w:t>
      </w:r>
    </w:p>
    <w:p w14:paraId="4C145C3B"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76" w:lineRule="exact"/>
        <w:ind w:left="20" w:right="80" w:firstLine="580"/>
        <w:jc w:val="both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、加大青少年法治宣传教育工作。在青少年的法治教育工作方面，乡党委、政府注重学生的全面发展，促使学生做一个遵纪守法的人。江绵两所小学配备了法治副校长、法治辅导员，每学期到每个学校上法治宣传教育课，主要讲授《义务教育法》《未成年人保护法》和《预防未成年人犯罪法》《禁毒法》等法律，截止目前共计开展法治宣传活动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次，受教育师生达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1200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余人。</w:t>
      </w:r>
    </w:p>
    <w:p w14:paraId="3869D72D"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76" w:lineRule="exact"/>
        <w:ind w:left="20" w:right="20" w:firstLine="640"/>
        <w:jc w:val="both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、大力开展基层法治宣传教育活动。自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“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八五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”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普法规划实施以来，江绵乡能够严格按照上级的要求和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“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八五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”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普法的总体规划，有计划、有步骤地进行普法教育工作。常态化通过广播形式播放法治教育宣传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50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余次，发放宣传资料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1200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余份，悬挂宣传标语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45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幅，解答群众咨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800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余人次，受教育群众达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4500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余人，大大提高了农村法治宣传教育的覆盖面和渗透力。</w:t>
      </w:r>
    </w:p>
    <w:p w14:paraId="02164725"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76" w:lineRule="exact"/>
        <w:ind w:left="440" w:right="0"/>
        <w:jc w:val="both"/>
        <w:textAlignment w:val="baseline"/>
        <w:rPr>
          <w:rFonts w:hint="default" w:ascii="Times New Roman" w:hAnsi="Times New Roman" w:eastAsia="方正黑体简体" w:cs="Times New Roman"/>
          <w:sz w:val="32"/>
          <w:szCs w:val="32"/>
          <w:vertAlign w:val="baseline"/>
          <w:lang w:val="en-US"/>
        </w:rPr>
      </w:pPr>
      <w:r>
        <w:rPr>
          <w:rFonts w:hint="eastAsia" w:ascii="Times New Roman" w:hAnsi="Times New Roman" w:eastAsia="方正黑体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三、强化依法</w:t>
      </w:r>
      <w:bookmarkStart w:id="3" w:name="_GoBack"/>
      <w:bookmarkEnd w:id="3"/>
      <w:r>
        <w:rPr>
          <w:rFonts w:hint="eastAsia" w:ascii="Times New Roman" w:hAnsi="Times New Roman" w:eastAsia="方正黑体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治理，推进社会法治。</w:t>
      </w:r>
    </w:p>
    <w:p w14:paraId="6AAFCFFD"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76" w:lineRule="exact"/>
        <w:ind w:left="20" w:right="0" w:firstLine="500"/>
        <w:jc w:val="both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/>
        </w:rPr>
      </w:pPr>
      <w:r>
        <w:rPr>
          <w:rFonts w:hint="eastAsia" w:ascii="方正楷体简体" w:hAnsi="方正楷体简体" w:eastAsia="方正楷体简体" w:cs="方正楷体简体"/>
          <w:color w:val="000000"/>
          <w:kern w:val="0"/>
          <w:sz w:val="32"/>
          <w:szCs w:val="32"/>
          <w:vertAlign w:val="baseline"/>
          <w:lang w:val="en-US" w:eastAsia="zh-CN" w:bidi="ar"/>
        </w:rPr>
        <w:t>1、完善一村一法律顾问。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发挥村居法律顾问的作用，积极开展法治宣传、法律咨询、法律服务等活动，在调解纠纷、法律咨询、普法宣传等业务范围内，各村法律顾问承担重要的角色。</w:t>
      </w:r>
    </w:p>
    <w:p w14:paraId="44B6ED34"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76" w:lineRule="exact"/>
        <w:ind w:left="0" w:right="80" w:firstLine="400"/>
        <w:jc w:val="both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/>
        </w:rPr>
      </w:pPr>
      <w:r>
        <w:rPr>
          <w:rFonts w:hint="eastAsia" w:ascii="方正楷体简体" w:hAnsi="方正楷体简体" w:eastAsia="方正楷体简体" w:cs="方正楷体简体"/>
          <w:bCs/>
          <w:color w:val="000000"/>
          <w:kern w:val="0"/>
          <w:sz w:val="32"/>
          <w:szCs w:val="32"/>
          <w:vertAlign w:val="baseline"/>
          <w:lang w:val="en-US" w:eastAsia="zh-CN" w:bidi="ar"/>
        </w:rPr>
        <w:t>2、强化基层民主法治建设，推行公开力度。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2024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年结合我乡实际工作把实行行政执法责任制与廉政建设结合起来，按照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“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三务公开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”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要求，每月定期公开，便于干部、群众监督，使领导干部和行政执法人员自觉学法，秉公执法。进一步扩大基层民主权利。实行领导接访制度，及时解决群众上访、上诉的问题，从源头上遏制了越级上访事件的发生，有效地维护了社会的稳定。</w:t>
      </w:r>
    </w:p>
    <w:p w14:paraId="01136263"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76" w:lineRule="exact"/>
        <w:ind w:left="0" w:right="40" w:firstLine="400"/>
        <w:jc w:val="both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/>
        </w:rPr>
      </w:pPr>
      <w:r>
        <w:rPr>
          <w:rFonts w:hint="eastAsia" w:ascii="方正楷体简体" w:hAnsi="方正楷体简体" w:eastAsia="方正楷体简体" w:cs="方正楷体简体"/>
          <w:bCs/>
          <w:color w:val="000000"/>
          <w:kern w:val="0"/>
          <w:sz w:val="32"/>
          <w:szCs w:val="32"/>
          <w:vertAlign w:val="baseline"/>
          <w:lang w:val="en-US" w:eastAsia="zh-CN" w:bidi="ar"/>
        </w:rPr>
        <w:t>3、强化人大监督职能作用，加大保障措施。一是</w:t>
      </w:r>
      <w:r>
        <w:rPr>
          <w:rFonts w:hint="eastAsia" w:ascii="方正仿宋简体" w:hAnsi="方正仿宋简体" w:eastAsia="方正仿宋简体" w:cs="方正仿宋简体"/>
          <w:bCs/>
          <w:color w:val="000000"/>
          <w:kern w:val="0"/>
          <w:sz w:val="32"/>
          <w:szCs w:val="32"/>
          <w:vertAlign w:val="baseline"/>
          <w:lang w:val="en-US" w:eastAsia="zh-CN" w:bidi="ar"/>
        </w:rPr>
        <w:t>自觉接受人大监督和政协民主监督。认真办理人大代表建议和政协委员提案，及时回应社会关切；</w:t>
      </w:r>
      <w:r>
        <w:rPr>
          <w:rFonts w:hint="eastAsia" w:ascii="方正仿宋简体" w:hAnsi="方正仿宋简体" w:eastAsia="方正仿宋简体" w:cs="方正仿宋简体"/>
          <w:b/>
          <w:bCs w:val="0"/>
          <w:color w:val="000000"/>
          <w:kern w:val="0"/>
          <w:sz w:val="32"/>
          <w:szCs w:val="32"/>
          <w:vertAlign w:val="baseline"/>
          <w:lang w:val="en-US" w:eastAsia="zh-CN" w:bidi="ar"/>
        </w:rPr>
        <w:t>二是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江绵乡人大认真落实乡党委关于法治政府的工作部署，加强法治宣传教育，抓好执法责任制的落实，把法治政府工作列入重要议事日程，有计划、有步骤地推动了我乡法治政府工作的开展。公布监督电话，畅通社会监督渠道，自觉接受群众监督，确保执法工作的公开、公正，扎实推进基层的依法治理。</w:t>
      </w:r>
    </w:p>
    <w:p w14:paraId="59CD9501"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76" w:lineRule="exact"/>
        <w:ind w:left="0" w:right="0" w:firstLine="600"/>
        <w:jc w:val="both"/>
        <w:textAlignment w:val="baseline"/>
        <w:rPr>
          <w:rFonts w:hint="default" w:ascii="Times New Roman" w:hAnsi="Times New Roman" w:eastAsia="方正仿宋简体" w:cs="Times New Roman"/>
          <w:color w:val="000000"/>
          <w:sz w:val="32"/>
          <w:szCs w:val="32"/>
          <w:vertAlign w:val="baseline"/>
          <w:lang w:val="en-US"/>
        </w:rPr>
      </w:pPr>
      <w:r>
        <w:rPr>
          <w:rFonts w:hint="eastAsia" w:ascii="方正楷体简体" w:hAnsi="方正楷体简体" w:eastAsia="方正楷体简体" w:cs="方正楷体简体"/>
          <w:bCs/>
          <w:color w:val="000000"/>
          <w:kern w:val="0"/>
          <w:sz w:val="32"/>
          <w:szCs w:val="32"/>
          <w:vertAlign w:val="baseline"/>
          <w:lang w:val="en-US" w:eastAsia="zh-CN" w:bidi="ar"/>
        </w:rPr>
        <w:t>4、坚持依法治理，提高法治化管理水平。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坚持以建设法治江绵为目标，开展多层次多领域的依法治理活动，推进依法治乡和依法治村工作。积极开展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“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民主法治示范村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”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、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“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法治示范户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”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和平安创建活动，推进基层民主法治建设。</w:t>
      </w:r>
    </w:p>
    <w:p w14:paraId="7CBF25F9"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 w:firstLine="671" w:firstLineChars="200"/>
        <w:jc w:val="both"/>
        <w:rPr>
          <w:rFonts w:hint="eastAsia" w:ascii="方正黑体简体" w:hAnsi="方正黑体简体" w:eastAsia="方正黑体简体" w:cs="方正黑体简体"/>
          <w:b w:val="0"/>
          <w:bCs/>
          <w:color w:val="000000"/>
          <w:spacing w:val="7"/>
          <w:sz w:val="32"/>
          <w:szCs w:val="32"/>
          <w:lang w:val="en-US"/>
        </w:rPr>
      </w:pPr>
      <w:r>
        <w:rPr>
          <w:rStyle w:val="4"/>
          <w:rFonts w:hint="eastAsia" w:ascii="方正黑体简体" w:hAnsi="方正黑体简体" w:eastAsia="方正黑体简体" w:cs="方正黑体简体"/>
          <w:bCs/>
          <w:color w:val="000000"/>
          <w:spacing w:val="7"/>
          <w:sz w:val="32"/>
          <w:szCs w:val="32"/>
          <w:lang w:val="en-US" w:eastAsia="zh-CN" w:bidi="ar"/>
        </w:rPr>
        <w:t>（四）注重隐患排查，有效防范各类风险。</w:t>
      </w:r>
    </w:p>
    <w:p w14:paraId="365FD114"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 w:firstLine="640" w:firstLineChars="200"/>
        <w:jc w:val="both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"/>
        </w:rPr>
        <w:t>充分发扬“小事不出村，大事不出乡，矛盾不上交”的枫桥经验，推动矛盾纠纷源头预防治理。坚持把滚动排查、集中化解、专项整治相结合起来，调动基层网格和人民调解委员会、双联户户长、网格员积极性，加大各类隐患和矛盾纠纷的排查调处力度，及时了解社情民意、收集问题线索，着力将问题化解在基层，为群众排忧解困，形成专群结合、共同治理的良好局面。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"/>
        </w:rPr>
        <w:t>2024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"/>
        </w:rPr>
        <w:t>年，矛盾纠纷排查共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"/>
        </w:rPr>
        <w:t>200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"/>
        </w:rPr>
        <w:t>余次，共计调处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"/>
        </w:rPr>
        <w:t>26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"/>
        </w:rPr>
        <w:t>起矛盾纠纷，成功调处涉及昌都市丁青县木塔乡木塔村与江绵乡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"/>
        </w:rPr>
        <w:t>16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"/>
        </w:rPr>
        <w:t>村的地界纠纷，涉及瓦玛沟的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"/>
        </w:rPr>
        <w:t>村、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"/>
        </w:rPr>
        <w:t>村与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"/>
        </w:rPr>
        <w:t>13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"/>
        </w:rPr>
        <w:t>村、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"/>
        </w:rPr>
        <w:t>15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"/>
        </w:rPr>
        <w:t>村草场地界纠纷，涉及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"/>
        </w:rPr>
        <w:t>13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"/>
        </w:rPr>
        <w:t>村玛尼央嘎和嘎玛尼自然村草场地界纠纷等历史遗留问题，获得群众一致好评，并建立台账、卷宗。</w:t>
      </w:r>
    </w:p>
    <w:p w14:paraId="58B23003"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76" w:lineRule="exact"/>
        <w:ind w:left="600" w:right="0"/>
        <w:jc w:val="both"/>
        <w:textAlignment w:val="baseline"/>
        <w:rPr>
          <w:rFonts w:hint="default" w:ascii="Times New Roman" w:hAnsi="Times New Roman" w:eastAsia="方正黑体简体" w:cs="Times New Roman"/>
          <w:bCs/>
          <w:sz w:val="32"/>
          <w:szCs w:val="32"/>
          <w:vertAlign w:val="baseline"/>
          <w:lang w:val="en-US"/>
        </w:rPr>
      </w:pPr>
      <w:r>
        <w:rPr>
          <w:rFonts w:hint="eastAsia" w:ascii="Times New Roman" w:hAnsi="Times New Roman" w:eastAsia="方正黑体简体" w:cs="Times New Roman"/>
          <w:bCs/>
          <w:color w:val="000000"/>
          <w:kern w:val="0"/>
          <w:sz w:val="32"/>
          <w:szCs w:val="32"/>
          <w:vertAlign w:val="baseline"/>
          <w:lang w:val="en-US" w:eastAsia="zh-CN" w:bidi="ar"/>
        </w:rPr>
        <w:t>二、存在的问题</w:t>
      </w:r>
    </w:p>
    <w:p w14:paraId="7D659AAF"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76" w:lineRule="exact"/>
        <w:ind w:left="0" w:right="0" w:firstLine="600"/>
        <w:jc w:val="both"/>
        <w:textAlignment w:val="baseline"/>
        <w:rPr>
          <w:rFonts w:hint="default" w:ascii="Times New Roman" w:hAnsi="Times New Roman" w:eastAsia="方正仿宋简体" w:cs="Times New Roman"/>
          <w:color w:val="000000"/>
          <w:sz w:val="32"/>
          <w:szCs w:val="32"/>
          <w:vertAlign w:val="baseline"/>
          <w:lang w:val="en-US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一年来，虽然我乡的法治政府工作取得了一定的成效，但还有一定的差距，主要表现在：</w:t>
      </w:r>
    </w:p>
    <w:p w14:paraId="64A64F5A"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76" w:lineRule="exact"/>
        <w:ind w:left="0" w:right="0" w:firstLine="600"/>
        <w:jc w:val="both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  <w:vertAlign w:val="baseline"/>
          <w:lang w:val="en-US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vertAlign w:val="baseline"/>
          <w:lang w:val="en-US" w:eastAsia="zh-CN" w:bidi="ar"/>
        </w:rPr>
        <w:t>（一）矛盾纠纷多元化解机制有待完善。人民调解、行政调解、司法调解之间的衔接配合不够紧密，矛盾纠纷化解效率有待提高。</w:t>
      </w:r>
    </w:p>
    <w:p w14:paraId="721D470A">
      <w:pPr>
        <w:pStyle w:val="5"/>
        <w:widowControl/>
        <w:spacing w:line="576" w:lineRule="exact"/>
        <w:ind w:left="0" w:firstLine="640" w:firstLineChars="200"/>
        <w:jc w:val="left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/>
        </w:rPr>
      </w:pPr>
      <w:bookmarkStart w:id="0" w:name="bookmark11"/>
      <w:bookmarkStart w:id="1" w:name="bookmark8"/>
      <w:bookmarkStart w:id="2" w:name="bookmark9"/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eastAsia="zh-CN"/>
        </w:rPr>
        <w:t>（二）普法形式较为单一、普法覆盖面不均衡。</w:t>
      </w:r>
      <w:bookmarkEnd w:id="0"/>
      <w:bookmarkEnd w:id="1"/>
      <w:bookmarkEnd w:id="2"/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一是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eastAsia="zh-CN"/>
        </w:rPr>
        <w:t>创新普法形式。利用新媒体平台开展线上普法宣传，定期发布法律知识、案例解读等内容，增强普法信息的可读性和趣味性的意识不强；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二是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eastAsia="zh-CN"/>
        </w:rPr>
        <w:t>结合线下活动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/>
        </w:rPr>
        <w:t>,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eastAsia="zh-CN"/>
        </w:rPr>
        <w:t>举办法治讲座、法律知识竞赛、模拟法庭等，提高群众的参与度的主动性不强；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三是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eastAsia="zh-CN"/>
        </w:rPr>
        <w:t>创新普法宣传载体，如制作普法微电影、短视频、以案释法等，通过生动形象的方式传播法律知识的积极性不够；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四是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eastAsia="zh-CN"/>
        </w:rPr>
        <w:t>扩大普法覆盖面。针对不同群体制定差异化的普法方案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/>
        </w:rPr>
        <w:t>,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eastAsia="zh-CN"/>
        </w:rPr>
        <w:t>如针对老年人开展防诈骗法律知识讲座，针对青少年开展校园法治教育的覆盖面不够；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五是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eastAsia="zh-CN"/>
        </w:rPr>
        <w:t>加强对偏远地区和边界的普法投入，通过送法下乡、法律咨询服务等方式，提升普法水平的投入不够。</w:t>
      </w:r>
    </w:p>
    <w:p w14:paraId="58EFC394"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76" w:lineRule="exact"/>
        <w:ind w:left="460" w:right="0"/>
        <w:jc w:val="both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（三）基层法治示范创建工作开展不够平衡。</w:t>
      </w:r>
    </w:p>
    <w:p w14:paraId="54314B1B"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76" w:lineRule="exact"/>
        <w:ind w:left="540" w:right="0"/>
        <w:jc w:val="both"/>
        <w:textAlignment w:val="baseline"/>
        <w:rPr>
          <w:rFonts w:hint="default" w:ascii="Times New Roman" w:hAnsi="Times New Roman" w:eastAsia="方正黑体简体" w:cs="Times New Roman"/>
          <w:bCs/>
          <w:sz w:val="32"/>
          <w:szCs w:val="32"/>
          <w:vertAlign w:val="baseline"/>
          <w:lang w:val="en-US"/>
        </w:rPr>
      </w:pPr>
      <w:r>
        <w:rPr>
          <w:rFonts w:hint="eastAsia" w:ascii="Times New Roman" w:hAnsi="Times New Roman" w:eastAsia="方正黑体简体" w:cs="Times New Roman"/>
          <w:bCs/>
          <w:color w:val="000000"/>
          <w:kern w:val="0"/>
          <w:sz w:val="32"/>
          <w:szCs w:val="32"/>
          <w:vertAlign w:val="baseline"/>
          <w:lang w:val="en-US" w:eastAsia="zh-CN" w:bidi="ar"/>
        </w:rPr>
        <w:t>三、改进措施</w:t>
      </w:r>
    </w:p>
    <w:p w14:paraId="34666E73"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76" w:lineRule="exact"/>
        <w:ind w:left="0" w:right="140" w:firstLine="640"/>
        <w:jc w:val="both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（一）进一步推进政府职能转变。全面履行政府职能，切实加强社会管理和公共服务职能。完善社会管理制度，提高社会管理水平，创新公共服务体制，改进公共服务方式，优化公共服务资源配置，加强公共服务设施建设。</w:t>
      </w:r>
    </w:p>
    <w:p w14:paraId="5FC6CED0"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76" w:lineRule="exact"/>
        <w:ind w:left="0" w:right="120" w:firstLine="640"/>
        <w:jc w:val="both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（二）进一步加强重点对象法治宣传教育，促进依法治乡深入开展；做好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“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法律十进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”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活动，最广泛地动员和组织社会力量参与法治宣传教育，把法治宣传落实落细。</w:t>
      </w:r>
    </w:p>
    <w:p w14:paraId="3ED3A02E"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76" w:lineRule="exact"/>
        <w:ind w:left="0" w:right="120" w:firstLine="640"/>
        <w:jc w:val="both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（三）进一步推进普法教育宣传。着力法律文化建设，紧抓法治宣传教育这个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“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薄弱点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”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，加大对法治宣传工作的投入力度，结合重要节点开展系列法治宣传日、宣传周、宣传月活动，大力弘扬法治精神，营造浓郁的法治氛围，不断提高全民法治意识，推动江绵法治政府建设的高质量发展。</w:t>
      </w:r>
    </w:p>
    <w:p w14:paraId="51545408"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76" w:lineRule="exact"/>
        <w:ind w:left="0" w:right="0"/>
        <w:jc w:val="both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/>
        </w:rPr>
      </w:pPr>
    </w:p>
    <w:p w14:paraId="59D30DE9"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76" w:lineRule="exact"/>
        <w:ind w:left="0" w:right="0"/>
        <w:jc w:val="both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/>
        </w:rPr>
      </w:pPr>
    </w:p>
    <w:p w14:paraId="477AAFDF"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76" w:lineRule="exact"/>
        <w:ind w:left="0" w:right="0"/>
        <w:jc w:val="both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/>
        </w:rPr>
      </w:pPr>
    </w:p>
    <w:p w14:paraId="74A15CCE"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76" w:lineRule="exact"/>
        <w:ind w:left="0" w:right="0" w:firstLine="4800" w:firstLineChars="1500"/>
        <w:jc w:val="both"/>
        <w:textAlignment w:val="baseline"/>
        <w:rPr>
          <w:rFonts w:hint="default" w:ascii="Times New Roman" w:hAnsi="Times New Roman" w:eastAsia="方正仿宋简体" w:cs="Times New Roman"/>
          <w:color w:val="000000"/>
          <w:sz w:val="32"/>
          <w:szCs w:val="32"/>
          <w:vertAlign w:val="baseline"/>
          <w:lang w:val="en-US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江绵乡司法所</w:t>
      </w:r>
    </w:p>
    <w:p w14:paraId="53219336"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76" w:lineRule="exact"/>
        <w:ind w:left="0" w:right="0" w:firstLine="4480" w:firstLineChars="1400"/>
        <w:jc w:val="both"/>
        <w:textAlignment w:val="baseline"/>
        <w:rPr>
          <w:rFonts w:hint="default" w:ascii="Times New Roman" w:hAnsi="Times New Roman" w:eastAsia="方正仿宋简体" w:cs="Times New Roman"/>
          <w:color w:val="000000"/>
          <w:sz w:val="32"/>
          <w:szCs w:val="32"/>
          <w:vertAlign w:val="baseline"/>
          <w:lang w:val="en-US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2024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年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12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月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25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vertAlign w:val="baseline"/>
          <w:lang w:val="en-US" w:eastAsia="zh-CN" w:bidi="ar"/>
        </w:rPr>
        <w:t>日</w:t>
      </w:r>
    </w:p>
    <w:p w14:paraId="74D8839C"/>
    <w:sectPr>
      <w:pgSz w:w="11900" w:h="16820"/>
      <w:pgMar w:top="1420" w:right="1780" w:bottom="1420" w:left="178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8747395A-9CAF-413C-B2A2-CF0EA2C71FD8}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MingLiU">
    <w:altName w:val="Microsoft JhengHei"/>
    <w:panose1 w:val="02010609000101010101"/>
    <w:charset w:val="88"/>
    <w:family w:val="auto"/>
    <w:pitch w:val="fixed"/>
    <w:sig w:usb0="00000000" w:usb1="08080000" w:usb2="00000010" w:usb3="00000000" w:csb0="001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2" w:fontKey="{AF976D8D-B8FC-4E13-989C-0356AFCFF325}"/>
  </w:font>
  <w:font w:name="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variable"/>
    <w:sig w:usb0="00000001" w:usb1="080E0000" w:usb2="00000000" w:usb3="00000000" w:csb0="00040000" w:csb1="00000000"/>
    <w:embedRegular r:id="rId3" w:fontKey="{03A0F534-666F-4E77-BEA9-4AE22F88678A}"/>
  </w:font>
  <w:font w:name="@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@方正仿宋简体">
    <w:panose1 w:val="02000000000000000000"/>
    <w:charset w:val="86"/>
    <w:family w:val="auto"/>
    <w:pitch w:val="variable"/>
    <w:sig w:usb0="00000001" w:usb1="080E0000" w:usb2="00000000" w:usb3="00000000" w:csb0="00040000" w:csb1="00000000"/>
  </w:font>
  <w:font w:name="@方正黑体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@方正楷体简体">
    <w:panose1 w:val="02000000000000000000"/>
    <w:charset w:val="86"/>
    <w:family w:val="auto"/>
    <w:pitch w:val="variable"/>
    <w:sig w:usb0="00000001" w:usb1="080E0000" w:usb2="00000000" w:usb3="00000000" w:csb0="00040000" w:csb1="00000000"/>
  </w:font>
  <w:font w:name="@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MingLiU">
    <w:altName w:val="MingLiU-ExtB"/>
    <w:panose1 w:val="00000000000000000000"/>
    <w:charset w:val="88"/>
    <w:family w:val="auto"/>
    <w:pitch w:val="fixed"/>
    <w:sig w:usb0="00000000" w:usb1="08080000" w:usb2="00000010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66C89"/>
    <w:rsid w:val="66E66C89"/>
    <w:rsid w:val="7406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简体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宋体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customStyle="1" w:styleId="5">
    <w:name w:val="Heading #2|1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 w:line="420" w:lineRule="auto"/>
      <w:ind w:left="0" w:right="0" w:firstLine="450"/>
      <w:jc w:val="both"/>
      <w:outlineLvl w:val="1"/>
    </w:pPr>
    <w:rPr>
      <w:rFonts w:hint="eastAsia" w:ascii="MingLiU" w:hAnsi="MingLiU" w:eastAsia="MingLiU" w:cs="MingLiU"/>
      <w:b/>
      <w:bCs/>
      <w:kern w:val="0"/>
      <w:sz w:val="18"/>
      <w:szCs w:val="1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2025-05-26T09:28:00Z</dcterms:created>
  <dc:creator>大漠流沙</dc:creator>
  <cp:lastModifiedBy>大漠流沙</cp:lastModifiedBy>
  <dcterms:modified xsi:type="dcterms:W3CDTF">2025-05-26T09:46:02Z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A53C52EDC65644E6AAE5994276D8A4FC_11</vt:lpwstr>
  </property>
  <property fmtid="{D5CDD505-2E9C-101B-9397-08002B2CF9AE}" pid="4" name="KSOTemplateDocerSaveRecord">
    <vt:lpwstr>eyJoZGlkIjoiYmNiMzFkMjZmMWIyYjBhZjFhMzI4ZDdiMDZmMDdkOTgiLCJ1c2VySWQiOiIxOTcxNzk1NzMifQ==</vt:lpwstr>
  </property>
</Properties>
</file>