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D9543">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方正小标宋简体" w:cs="Times New Roman"/>
          <w:sz w:val="44"/>
          <w:szCs w:val="44"/>
          <w:lang w:val="en-US"/>
        </w:rPr>
      </w:pPr>
      <w:r>
        <w:rPr>
          <w:rFonts w:hint="eastAsia" w:ascii="Times New Roman" w:hAnsi="Times New Roman" w:eastAsia="方正小标宋简体" w:cs="方正小标宋简体"/>
          <w:kern w:val="2"/>
          <w:sz w:val="44"/>
          <w:szCs w:val="44"/>
          <w:lang w:val="en-US" w:eastAsia="zh-CN" w:bidi="ar"/>
        </w:rPr>
        <w:t>拉西镇</w:t>
      </w:r>
      <w:r>
        <w:rPr>
          <w:rFonts w:hint="default" w:ascii="Times New Roman" w:hAnsi="Times New Roman" w:eastAsia="方正小标宋简体" w:cs="Times New Roman"/>
          <w:kern w:val="2"/>
          <w:sz w:val="44"/>
          <w:szCs w:val="44"/>
          <w:lang w:val="en-US" w:eastAsia="zh-CN" w:bidi="ar"/>
        </w:rPr>
        <w:t>2024</w:t>
      </w:r>
      <w:r>
        <w:rPr>
          <w:rFonts w:hint="eastAsia" w:ascii="Times New Roman" w:hAnsi="Times New Roman" w:eastAsia="方正小标宋简体" w:cs="方正小标宋简体"/>
          <w:kern w:val="2"/>
          <w:sz w:val="44"/>
          <w:szCs w:val="44"/>
          <w:lang w:val="en-US" w:eastAsia="zh-CN" w:bidi="ar"/>
        </w:rPr>
        <w:t>年法治政府建设情况报告</w:t>
      </w:r>
    </w:p>
    <w:p w14:paraId="38CD53E0">
      <w:pPr>
        <w:keepNext w:val="0"/>
        <w:keepLines w:val="0"/>
        <w:widowControl/>
        <w:suppressLineNumbers w:val="0"/>
        <w:spacing w:before="0" w:beforeAutospacing="0" w:after="0" w:afterAutospacing="0" w:line="576" w:lineRule="exact"/>
        <w:ind w:left="0" w:right="0" w:firstLine="640" w:firstLineChars="200"/>
        <w:jc w:val="left"/>
        <w:rPr>
          <w:rFonts w:hint="default" w:ascii="Times New Roman" w:hAnsi="Times New Roman" w:eastAsia="方正仿宋简体" w:cs="Times New Roman"/>
          <w:kern w:val="0"/>
          <w:sz w:val="32"/>
          <w:szCs w:val="32"/>
          <w:lang w:val="en-US" w:bidi="ar"/>
        </w:rPr>
      </w:pPr>
    </w:p>
    <w:p w14:paraId="3D59A7D5">
      <w:pPr>
        <w:keepNext w:val="0"/>
        <w:keepLines w:val="0"/>
        <w:widowControl/>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0"/>
          <w:sz w:val="32"/>
          <w:szCs w:val="32"/>
          <w:lang w:val="en-US" w:eastAsia="zh-CN" w:bidi="ar"/>
        </w:rPr>
        <w:t>2024</w:t>
      </w:r>
      <w:r>
        <w:rPr>
          <w:rFonts w:hint="eastAsia" w:ascii="Times New Roman" w:hAnsi="Times New Roman" w:eastAsia="方正仿宋简体" w:cs="方正仿宋简体"/>
          <w:kern w:val="0"/>
          <w:sz w:val="32"/>
          <w:szCs w:val="32"/>
          <w:lang w:val="en-US" w:eastAsia="zh-CN" w:bidi="ar"/>
        </w:rPr>
        <w:t>年，我镇在县委、县政府的坚强领导下，坚持以习近平新时代中国特色社会主义思想为指导，深入学习贯彻习近平法治思想，全面落实党的二十大和二十届二中、三中全会精神，紧紧围绕法治政府建设目标，扎实推进依法行政，有效提升基层治理法治化水平，为全镇经济社会高质量发展提供有力法治保障。现将</w:t>
      </w:r>
      <w:r>
        <w:rPr>
          <w:rFonts w:hint="default" w:ascii="Times New Roman" w:hAnsi="Times New Roman" w:eastAsia="方正仿宋简体" w:cs="Times New Roman"/>
          <w:kern w:val="0"/>
          <w:sz w:val="32"/>
          <w:szCs w:val="32"/>
          <w:lang w:val="en-US" w:eastAsia="zh-CN" w:bidi="ar"/>
        </w:rPr>
        <w:t>2024</w:t>
      </w:r>
      <w:r>
        <w:rPr>
          <w:rFonts w:hint="eastAsia" w:ascii="Times New Roman" w:hAnsi="Times New Roman" w:eastAsia="方正仿宋简体" w:cs="方正仿宋简体"/>
          <w:kern w:val="0"/>
          <w:sz w:val="32"/>
          <w:szCs w:val="32"/>
          <w:lang w:val="en-US" w:eastAsia="zh-CN" w:bidi="ar"/>
        </w:rPr>
        <w:t>年法治政府建设情况报告如下：</w:t>
      </w:r>
    </w:p>
    <w:p w14:paraId="22710A93">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kern w:val="2"/>
          <w:sz w:val="32"/>
          <w:szCs w:val="32"/>
          <w:lang w:val="en-US" w:eastAsia="zh-CN" w:bidi="ar"/>
        </w:rPr>
        <w:t>一、主要工作举措及成效</w:t>
      </w:r>
    </w:p>
    <w:p w14:paraId="6A98E4D4">
      <w:pPr>
        <w:keepNext w:val="0"/>
        <w:keepLines w:val="0"/>
        <w:widowControl/>
        <w:suppressLineNumbers w:val="0"/>
        <w:spacing w:before="0" w:beforeAutospacing="0" w:after="0" w:afterAutospacing="0" w:line="576" w:lineRule="exact"/>
        <w:ind w:left="0" w:right="0" w:firstLine="640" w:firstLineChars="200"/>
        <w:jc w:val="left"/>
        <w:rPr>
          <w:rFonts w:hint="default" w:ascii="Times New Roman" w:hAnsi="Times New Roman" w:eastAsia="方正仿宋简体" w:cs="Times New Roman"/>
          <w:sz w:val="32"/>
          <w:szCs w:val="32"/>
          <w:lang w:val="en-US"/>
        </w:rPr>
      </w:pPr>
      <w:r>
        <w:rPr>
          <w:rFonts w:hint="eastAsia" w:ascii="方正楷体简体" w:hAnsi="方正楷体简体" w:eastAsia="方正楷体简体" w:cs="方正楷体简体"/>
          <w:kern w:val="0"/>
          <w:sz w:val="32"/>
          <w:szCs w:val="32"/>
          <w:lang w:val="en-US" w:eastAsia="zh-CN" w:bidi="ar"/>
        </w:rPr>
        <w:t>（一）强化组织领导，落实法治建设责任。</w:t>
      </w:r>
      <w:r>
        <w:rPr>
          <w:rFonts w:hint="eastAsia" w:ascii="方正仿宋简体" w:hAnsi="方正仿宋简体" w:eastAsia="方正仿宋简体" w:cs="方正仿宋简体"/>
          <w:b/>
          <w:bCs/>
          <w:kern w:val="0"/>
          <w:sz w:val="32"/>
          <w:szCs w:val="32"/>
          <w:lang w:val="en-US" w:eastAsia="zh-CN" w:bidi="ar"/>
        </w:rPr>
        <w:t>一是</w:t>
      </w:r>
      <w:r>
        <w:rPr>
          <w:rFonts w:hint="eastAsia" w:ascii="Times New Roman" w:hAnsi="Times New Roman" w:eastAsia="方正仿宋简体" w:cs="方正仿宋简体"/>
          <w:kern w:val="0"/>
          <w:sz w:val="32"/>
          <w:szCs w:val="32"/>
          <w:lang w:val="en-US" w:eastAsia="zh-CN" w:bidi="ar"/>
        </w:rPr>
        <w:t>成立镇党委书记为组长，镇长为副组长，各部门负责人为成员的法治政府建设工作领导小组，执行依法决策、科学决策、民主决策工作原则，积极推进党务政务公开，及时研究解决有关重大问题，形成主要领导亲自抓、分管领导具体抓的工作格局，确保依法行政各项工作落到实处。</w:t>
      </w:r>
      <w:r>
        <w:rPr>
          <w:rFonts w:hint="eastAsia" w:ascii="Times New Roman" w:hAnsi="Times New Roman" w:eastAsia="方正仿宋简体" w:cs="方正仿宋简体"/>
          <w:b/>
          <w:bCs/>
          <w:kern w:val="0"/>
          <w:sz w:val="32"/>
          <w:szCs w:val="32"/>
          <w:lang w:val="en-US" w:eastAsia="zh-CN" w:bidi="ar"/>
        </w:rPr>
        <w:t>二是</w:t>
      </w:r>
      <w:r>
        <w:rPr>
          <w:rFonts w:hint="eastAsia" w:ascii="Times New Roman" w:hAnsi="Times New Roman" w:eastAsia="方正仿宋简体" w:cs="方正仿宋简体"/>
          <w:kern w:val="0"/>
          <w:sz w:val="32"/>
          <w:szCs w:val="32"/>
          <w:lang w:val="en-US" w:eastAsia="zh-CN" w:bidi="ar"/>
        </w:rPr>
        <w:t>完善工作职责，将法治政府建设纳入全镇发展总体规划，明确工作任务，对各村居实行法治建设阶段性目标管理，统筹推动法治建设与乡村振兴、平安建设等中心工作相结合。</w:t>
      </w:r>
    </w:p>
    <w:p w14:paraId="20DA7B76">
      <w:pPr>
        <w:keepNext w:val="0"/>
        <w:keepLines w:val="0"/>
        <w:widowControl w:val="0"/>
        <w:suppressLineNumbers w:val="0"/>
        <w:spacing w:before="0" w:beforeAutospacing="0" w:after="0" w:afterAutospacing="0" w:line="576" w:lineRule="exact"/>
        <w:ind w:left="0" w:right="0" w:firstLine="640" w:firstLineChars="200"/>
        <w:jc w:val="both"/>
        <w:rPr>
          <w:rFonts w:hint="eastAsia" w:ascii="方正仿宋简体" w:hAnsi="方正仿宋简体" w:eastAsia="方正仿宋简体" w:cs="方正仿宋简体"/>
          <w:sz w:val="32"/>
          <w:szCs w:val="32"/>
          <w:lang w:val="en-US"/>
        </w:rPr>
      </w:pPr>
      <w:r>
        <w:rPr>
          <w:rFonts w:hint="eastAsia" w:ascii="Times New Roman" w:hAnsi="Times New Roman" w:eastAsia="方正楷体简体" w:cs="方正楷体简体"/>
          <w:kern w:val="2"/>
          <w:sz w:val="32"/>
          <w:szCs w:val="32"/>
          <w:lang w:val="en-US" w:eastAsia="zh-CN" w:bidi="ar"/>
        </w:rPr>
        <w:t>（二）推进深学细悟，夯实法治理论根基。</w:t>
      </w:r>
      <w:r>
        <w:rPr>
          <w:rFonts w:hint="eastAsia" w:ascii="方正仿宋简体" w:hAnsi="方正仿宋简体" w:eastAsia="方正仿宋简体" w:cs="方正仿宋简体"/>
          <w:kern w:val="2"/>
          <w:sz w:val="32"/>
          <w:szCs w:val="32"/>
          <w:lang w:val="en-US" w:eastAsia="zh-CN" w:bidi="ar"/>
        </w:rPr>
        <w:t>通过构建系统化学习机制，打造政治坚定、业务精通的高素质法治队伍；常态化开展领导干部法治思想与法律法规专题研修，推动法治思维深度融入决策部署与行政实践，让法治理念内化于心、外化于行，切实转化为领导干部履职尽责的思维自觉与行动准则。</w:t>
      </w:r>
      <w:r>
        <w:rPr>
          <w:rFonts w:hint="eastAsia" w:ascii="方正仿宋简体" w:hAnsi="方正仿宋简体" w:eastAsia="方正仿宋简体" w:cs="方正仿宋简体"/>
          <w:b/>
          <w:bCs/>
          <w:kern w:val="2"/>
          <w:sz w:val="32"/>
          <w:szCs w:val="32"/>
          <w:lang w:val="en-US" w:eastAsia="zh-CN" w:bidi="ar"/>
        </w:rPr>
        <w:t>一是抓实法治学习。</w:t>
      </w:r>
      <w:r>
        <w:rPr>
          <w:rFonts w:hint="eastAsia" w:ascii="方正仿宋简体" w:hAnsi="方正仿宋简体" w:eastAsia="方正仿宋简体" w:cs="方正仿宋简体"/>
          <w:kern w:val="2"/>
          <w:sz w:val="32"/>
          <w:szCs w:val="32"/>
          <w:lang w:val="en-US" w:eastAsia="zh-CN" w:bidi="ar"/>
        </w:rPr>
        <w:t>深入贯彻学习全面依法治国新理念新思想新战略，通过镇党委会、党委理论学习中心组等集中学习习近平法治思想、党的二十大精神、二十届二中和三中全会精神、《中华人民共和国民法典》《西藏自治区平安创建条例》《中华人民共和国行政复议法》《中华人民共和国社区矫正法》《西藏自治区信访工作条例》等</w:t>
      </w:r>
      <w:r>
        <w:rPr>
          <w:rFonts w:hint="default" w:ascii="Times New Roman" w:hAnsi="Times New Roman" w:eastAsia="方正仿宋简体" w:cs="Times New Roman"/>
          <w:kern w:val="2"/>
          <w:sz w:val="32"/>
          <w:szCs w:val="32"/>
          <w:lang w:val="en-US" w:eastAsia="zh-CN" w:bidi="ar"/>
        </w:rPr>
        <w:t>9</w:t>
      </w:r>
      <w:r>
        <w:rPr>
          <w:rFonts w:hint="eastAsia" w:ascii="方正仿宋简体" w:hAnsi="方正仿宋简体" w:eastAsia="方正仿宋简体" w:cs="方正仿宋简体"/>
          <w:kern w:val="2"/>
          <w:sz w:val="32"/>
          <w:szCs w:val="32"/>
          <w:lang w:val="en-US" w:eastAsia="zh-CN" w:bidi="ar"/>
        </w:rPr>
        <w:t>次，深入学习领会习近平法治思想的丰富内涵、精神实质和实践要求。邀请县公检法司开展法治宣讲</w:t>
      </w:r>
      <w:r>
        <w:rPr>
          <w:rFonts w:hint="default" w:ascii="Times New Roman" w:hAnsi="Times New Roman" w:eastAsia="方正仿宋简体" w:cs="Times New Roman"/>
          <w:kern w:val="2"/>
          <w:sz w:val="32"/>
          <w:szCs w:val="32"/>
          <w:lang w:val="en-US" w:eastAsia="zh-CN" w:bidi="ar"/>
        </w:rPr>
        <w:t>2</w:t>
      </w:r>
      <w:r>
        <w:rPr>
          <w:rFonts w:hint="eastAsia" w:ascii="方正仿宋简体" w:hAnsi="方正仿宋简体" w:eastAsia="方正仿宋简体" w:cs="方正仿宋简体"/>
          <w:kern w:val="2"/>
          <w:sz w:val="32"/>
          <w:szCs w:val="32"/>
          <w:lang w:val="en-US" w:eastAsia="zh-CN" w:bidi="ar"/>
        </w:rPr>
        <w:t>场次，增强法治学习宣传的实效性，进一步强化广大党员干部的责任意识、使命意识、担当意识。</w:t>
      </w:r>
      <w:r>
        <w:rPr>
          <w:rFonts w:hint="eastAsia" w:ascii="方正仿宋简体" w:hAnsi="方正仿宋简体" w:eastAsia="方正仿宋简体" w:cs="方正仿宋简体"/>
          <w:b/>
          <w:bCs/>
          <w:kern w:val="2"/>
          <w:sz w:val="32"/>
          <w:szCs w:val="32"/>
          <w:lang w:val="en-US" w:eastAsia="zh-CN" w:bidi="ar"/>
        </w:rPr>
        <w:t>三是树立鲜明导向。</w:t>
      </w:r>
      <w:r>
        <w:rPr>
          <w:rFonts w:hint="eastAsia" w:ascii="方正仿宋简体" w:hAnsi="方正仿宋简体" w:eastAsia="方正仿宋简体" w:cs="方正仿宋简体"/>
          <w:kern w:val="2"/>
          <w:sz w:val="32"/>
          <w:szCs w:val="32"/>
          <w:lang w:val="en-US" w:eastAsia="zh-CN" w:bidi="ar"/>
        </w:rPr>
        <w:t>将法治素养与依法办事能力纳入干部考核评价体系核心指标，在干部配备、评先树优工作中，明确把依法履职成效作为重要衡量标准，有效发挥选人用人的“指挥棒”作用，营造重视法治、尊崇法治的良好氛围。</w:t>
      </w:r>
    </w:p>
    <w:p w14:paraId="08E8390B">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楷体简体" w:cs="方正楷体简体"/>
          <w:kern w:val="2"/>
          <w:sz w:val="32"/>
          <w:szCs w:val="32"/>
          <w:lang w:val="en-US" w:eastAsia="zh-CN" w:bidi="ar"/>
        </w:rPr>
        <w:t>（三）加强普法宣传，营造法治建设良好社会环境。</w:t>
      </w:r>
      <w:r>
        <w:rPr>
          <w:rFonts w:hint="eastAsia" w:ascii="Times New Roman" w:hAnsi="Times New Roman" w:eastAsia="方正仿宋简体" w:cs="方正仿宋简体"/>
          <w:kern w:val="2"/>
          <w:sz w:val="32"/>
          <w:szCs w:val="32"/>
          <w:lang w:val="en-US" w:eastAsia="zh-CN" w:bidi="ar"/>
        </w:rPr>
        <w:t>围绕重点环节精准发力，扎实推进法治建设走深走实，全面提升依法行政水平。</w:t>
      </w:r>
      <w:r>
        <w:rPr>
          <w:rFonts w:hint="eastAsia" w:ascii="Times New Roman" w:hAnsi="Times New Roman" w:eastAsia="方正仿宋简体" w:cs="方正仿宋简体"/>
          <w:b/>
          <w:bCs/>
          <w:kern w:val="2"/>
          <w:sz w:val="32"/>
          <w:szCs w:val="32"/>
          <w:lang w:val="en-US" w:eastAsia="zh-CN" w:bidi="ar"/>
        </w:rPr>
        <w:t>一是多维联动，厚植法治文化生态。</w:t>
      </w:r>
      <w:r>
        <w:rPr>
          <w:rFonts w:hint="eastAsia" w:ascii="Times New Roman" w:hAnsi="Times New Roman" w:eastAsia="方正仿宋简体" w:cs="方正仿宋简体"/>
          <w:kern w:val="2"/>
          <w:sz w:val="32"/>
          <w:szCs w:val="32"/>
          <w:lang w:val="en-US" w:eastAsia="zh-CN" w:bidi="ar"/>
        </w:rPr>
        <w:t>严格落实普法责任制，以</w:t>
      </w:r>
      <w:r>
        <w:rPr>
          <w:rFonts w:hint="eastAsia" w:ascii="方正仿宋简体" w:hAnsi="方正仿宋简体" w:eastAsia="方正仿宋简体" w:cs="方正仿宋简体"/>
          <w:kern w:val="2"/>
          <w:sz w:val="32"/>
          <w:szCs w:val="32"/>
          <w:lang w:val="en-US" w:eastAsia="zh-CN" w:bidi="ar"/>
        </w:rPr>
        <w:t>“八五”</w:t>
      </w:r>
      <w:r>
        <w:rPr>
          <w:rFonts w:hint="eastAsia" w:ascii="Times New Roman" w:hAnsi="Times New Roman" w:eastAsia="方正仿宋简体" w:cs="方正仿宋简体"/>
          <w:kern w:val="2"/>
          <w:sz w:val="32"/>
          <w:szCs w:val="32"/>
          <w:lang w:val="en-US" w:eastAsia="zh-CN" w:bidi="ar"/>
        </w:rPr>
        <w:t>普法规划为纲领，构建</w:t>
      </w:r>
      <w:r>
        <w:rPr>
          <w:rFonts w:hint="eastAsia" w:ascii="方正仿宋简体" w:hAnsi="方正仿宋简体" w:eastAsia="方正仿宋简体" w:cs="方正仿宋简体"/>
          <w:kern w:val="2"/>
          <w:sz w:val="32"/>
          <w:szCs w:val="32"/>
          <w:lang w:val="en-US" w:eastAsia="zh-CN" w:bidi="ar"/>
        </w:rPr>
        <w:t>“线上+线下”“阵地+活动”立</w:t>
      </w:r>
      <w:r>
        <w:rPr>
          <w:rFonts w:hint="eastAsia" w:ascii="Times New Roman" w:hAnsi="Times New Roman" w:eastAsia="方正仿宋简体" w:cs="方正仿宋简体"/>
          <w:kern w:val="2"/>
          <w:sz w:val="32"/>
          <w:szCs w:val="32"/>
          <w:lang w:val="en-US" w:eastAsia="zh-CN" w:bidi="ar"/>
        </w:rPr>
        <w:t>体化宣传矩阵。打造法治文化广场，利用横幅标语、</w:t>
      </w:r>
      <w:r>
        <w:rPr>
          <w:rFonts w:hint="default" w:ascii="Times New Roman" w:hAnsi="Times New Roman" w:eastAsia="方正仿宋简体" w:cs="Times New Roman"/>
          <w:kern w:val="2"/>
          <w:sz w:val="32"/>
          <w:szCs w:val="32"/>
          <w:lang w:val="en-US" w:eastAsia="zh-CN" w:bidi="ar"/>
        </w:rPr>
        <w:t>LED</w:t>
      </w:r>
      <w:r>
        <w:rPr>
          <w:rFonts w:hint="eastAsia" w:ascii="Times New Roman" w:hAnsi="Times New Roman" w:eastAsia="方正仿宋简体" w:cs="方正仿宋简体"/>
          <w:kern w:val="2"/>
          <w:sz w:val="32"/>
          <w:szCs w:val="32"/>
          <w:lang w:val="en-US" w:eastAsia="zh-CN" w:bidi="ar"/>
        </w:rPr>
        <w:t>显示屏、微信等载体常态化普法；紧扣三月法治宣传月、</w:t>
      </w:r>
      <w:r>
        <w:rPr>
          <w:rFonts w:hint="eastAsia" w:ascii="方正仿宋简体" w:hAnsi="方正仿宋简体"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4</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15</w:t>
      </w:r>
      <w:r>
        <w:rPr>
          <w:rFonts w:hint="eastAsia" w:ascii="方正仿宋简体" w:hAnsi="方正仿宋简体" w:eastAsia="方正仿宋简体" w:cs="方正仿宋简体"/>
          <w:kern w:val="2"/>
          <w:sz w:val="32"/>
          <w:szCs w:val="32"/>
          <w:lang w:val="en-US" w:eastAsia="zh-CN" w:bidi="ar"/>
        </w:rPr>
        <w:t xml:space="preserve">” </w:t>
      </w:r>
      <w:r>
        <w:rPr>
          <w:rFonts w:hint="eastAsia" w:ascii="Times New Roman" w:hAnsi="Times New Roman" w:eastAsia="方正仿宋简体" w:cs="方正仿宋简体"/>
          <w:kern w:val="2"/>
          <w:sz w:val="32"/>
          <w:szCs w:val="32"/>
          <w:lang w:val="en-US" w:eastAsia="zh-CN" w:bidi="ar"/>
        </w:rPr>
        <w:t>国家安全教育日、“</w:t>
      </w:r>
      <w:r>
        <w:rPr>
          <w:rFonts w:hint="default" w:ascii="Times New Roman" w:hAnsi="Times New Roman" w:eastAsia="方正仿宋简体" w:cs="Times New Roman"/>
          <w:kern w:val="2"/>
          <w:sz w:val="32"/>
          <w:szCs w:val="32"/>
          <w:lang w:val="en-US" w:eastAsia="zh-CN" w:bidi="ar"/>
        </w:rPr>
        <w:t>6</w:t>
      </w:r>
      <w:r>
        <w:rPr>
          <w:rFonts w:hint="eastAsia" w:ascii="Times New Roman" w:hAnsi="Times New Roman" w:eastAsia="方正仿宋简体" w:cs="方正仿宋简体"/>
          <w:kern w:val="2"/>
          <w:sz w:val="32"/>
          <w:szCs w:val="32"/>
          <w:lang w:val="en-US" w:eastAsia="zh-CN" w:bidi="ar"/>
        </w:rPr>
        <w:t>·</w:t>
      </w:r>
      <w:r>
        <w:rPr>
          <w:rFonts w:hint="default" w:ascii="Times New Roman" w:hAnsi="Times New Roman" w:eastAsia="方正仿宋简体" w:cs="Times New Roman"/>
          <w:kern w:val="2"/>
          <w:sz w:val="32"/>
          <w:szCs w:val="32"/>
          <w:lang w:val="en-US" w:eastAsia="zh-CN" w:bidi="ar"/>
        </w:rPr>
        <w:t>26</w:t>
      </w:r>
      <w:r>
        <w:rPr>
          <w:rFonts w:hint="eastAsia" w:ascii="Times New Roman" w:hAnsi="Times New Roman" w:eastAsia="方正仿宋简体" w:cs="方正仿宋简体"/>
          <w:kern w:val="2"/>
          <w:sz w:val="32"/>
          <w:szCs w:val="32"/>
          <w:lang w:val="en-US" w:eastAsia="zh-CN" w:bidi="ar"/>
        </w:rPr>
        <w:t>”国际禁毒日、</w:t>
      </w:r>
      <w:r>
        <w:rPr>
          <w:rFonts w:hint="eastAsia" w:ascii="Times New Roman" w:hAnsi="Times New Roman" w:eastAsia="仿宋" w:cs="仿宋"/>
          <w:kern w:val="2"/>
          <w:sz w:val="32"/>
          <w:szCs w:val="32"/>
          <w:lang w:val="en-US" w:eastAsia="zh-CN" w:bidi="ar"/>
        </w:rPr>
        <w:t>宪法宣传周、虫草采挖期</w:t>
      </w:r>
      <w:r>
        <w:rPr>
          <w:rFonts w:hint="eastAsia" w:ascii="Times New Roman" w:hAnsi="Times New Roman" w:eastAsia="方正仿宋简体" w:cs="方正仿宋简体"/>
          <w:kern w:val="2"/>
          <w:sz w:val="32"/>
          <w:szCs w:val="32"/>
          <w:lang w:val="en-US" w:eastAsia="zh-CN" w:bidi="ar"/>
        </w:rPr>
        <w:t>等重要节点，组织开展形式多样的普法宣传活动。同时，充分发挥驻村工作队、网格员、联户长、调解员等基层力量，深入村居开展普法宣传</w:t>
      </w:r>
      <w:r>
        <w:rPr>
          <w:rFonts w:hint="default" w:ascii="Times New Roman" w:hAnsi="Times New Roman" w:eastAsia="方正仿宋简体" w:cs="Times New Roman"/>
          <w:kern w:val="2"/>
          <w:sz w:val="32"/>
          <w:szCs w:val="32"/>
          <w:lang w:val="en-US" w:eastAsia="zh-CN" w:bidi="ar"/>
        </w:rPr>
        <w:t>200</w:t>
      </w:r>
      <w:r>
        <w:rPr>
          <w:rFonts w:hint="eastAsia" w:ascii="Times New Roman" w:hAnsi="Times New Roman" w:eastAsia="方正仿宋简体" w:cs="方正仿宋简体"/>
          <w:kern w:val="2"/>
          <w:sz w:val="32"/>
          <w:szCs w:val="32"/>
          <w:lang w:val="en-US" w:eastAsia="zh-CN" w:bidi="ar"/>
        </w:rPr>
        <w:t>余场，发放宣传资料超</w:t>
      </w:r>
      <w:r>
        <w:rPr>
          <w:rFonts w:hint="default" w:ascii="Times New Roman" w:hAnsi="Times New Roman" w:eastAsia="方正仿宋简体" w:cs="Times New Roman"/>
          <w:kern w:val="2"/>
          <w:sz w:val="32"/>
          <w:szCs w:val="32"/>
          <w:lang w:val="en-US" w:eastAsia="zh-CN" w:bidi="ar"/>
        </w:rPr>
        <w:t xml:space="preserve"> 2000</w:t>
      </w:r>
      <w:r>
        <w:rPr>
          <w:rFonts w:hint="eastAsia" w:ascii="Times New Roman" w:hAnsi="Times New Roman" w:eastAsia="方正仿宋简体" w:cs="方正仿宋简体"/>
          <w:kern w:val="2"/>
          <w:sz w:val="32"/>
          <w:szCs w:val="32"/>
          <w:lang w:val="en-US" w:eastAsia="zh-CN" w:bidi="ar"/>
        </w:rPr>
        <w:t>份，推动法治理念融入群众日常生活。</w:t>
      </w:r>
      <w:r>
        <w:rPr>
          <w:rFonts w:hint="eastAsia" w:ascii="Times New Roman" w:hAnsi="Times New Roman" w:eastAsia="方正仿宋简体" w:cs="方正仿宋简体"/>
          <w:b/>
          <w:bCs/>
          <w:kern w:val="2"/>
          <w:sz w:val="32"/>
          <w:szCs w:val="32"/>
          <w:lang w:val="en-US" w:eastAsia="zh-CN" w:bidi="ar"/>
        </w:rPr>
        <w:t>二是靶向普法，提升群众法治意识。</w:t>
      </w:r>
      <w:r>
        <w:rPr>
          <w:rFonts w:hint="eastAsia" w:ascii="Times New Roman" w:hAnsi="Times New Roman" w:eastAsia="方正仿宋简体" w:cs="方正仿宋简体"/>
          <w:kern w:val="2"/>
          <w:sz w:val="32"/>
          <w:szCs w:val="32"/>
          <w:lang w:val="en-US" w:eastAsia="zh-CN" w:bidi="ar"/>
        </w:rPr>
        <w:t>聚焦群众关切，精选</w:t>
      </w:r>
      <w:r>
        <w:rPr>
          <w:rFonts w:hint="eastAsia" w:ascii="方正仿宋简体" w:hAnsi="方正仿宋简体" w:eastAsia="方正仿宋简体" w:cs="方正仿宋简体"/>
          <w:kern w:val="2"/>
          <w:sz w:val="32"/>
          <w:szCs w:val="32"/>
          <w:lang w:val="en-US" w:eastAsia="zh-CN" w:bidi="ar"/>
        </w:rPr>
        <w:t>“以案释法”</w:t>
      </w:r>
      <w:r>
        <w:rPr>
          <w:rFonts w:hint="eastAsia" w:ascii="Times New Roman" w:hAnsi="Times New Roman" w:eastAsia="方正仿宋简体" w:cs="方正仿宋简体"/>
          <w:kern w:val="2"/>
          <w:sz w:val="32"/>
          <w:szCs w:val="32"/>
          <w:lang w:val="en-US" w:eastAsia="zh-CN" w:bidi="ar"/>
        </w:rPr>
        <w:t>典型案例，围绕禁毒、防电信网络诈骗等实用法律知识，开展针对性宣讲，实现全镇辖区普法全覆盖。通过鲜活案例剖析与法条解读结合，有效增强群众风险防范能力与依法维权意识。</w:t>
      </w:r>
      <w:r>
        <w:rPr>
          <w:rFonts w:hint="eastAsia" w:ascii="Times New Roman" w:hAnsi="Times New Roman" w:eastAsia="方正仿宋简体" w:cs="方正仿宋简体"/>
          <w:b/>
          <w:bCs/>
          <w:kern w:val="2"/>
          <w:sz w:val="32"/>
          <w:szCs w:val="32"/>
          <w:lang w:val="en-US" w:eastAsia="zh-CN" w:bidi="ar"/>
        </w:rPr>
        <w:t>三是阵地赋能，强化法治宣传实效。</w:t>
      </w:r>
      <w:r>
        <w:rPr>
          <w:rFonts w:hint="eastAsia" w:ascii="Times New Roman" w:hAnsi="Times New Roman" w:eastAsia="方正仿宋简体" w:cs="方正仿宋简体"/>
          <w:kern w:val="2"/>
          <w:sz w:val="32"/>
          <w:szCs w:val="32"/>
          <w:lang w:val="en-US" w:eastAsia="zh-CN" w:bidi="ar"/>
        </w:rPr>
        <w:t>依托镇、村两级公示栏等宣传阵地，广泛张贴法治标语、发放宣传手册；面向村（社区）党员干部、村民代表，开展《宪法》《民法典》《草原法》《婚姻家庭篇》《合同篇》《禁毒法》等法律法规专题宣讲</w:t>
      </w:r>
      <w:r>
        <w:rPr>
          <w:rFonts w:hint="default" w:ascii="Times New Roman" w:hAnsi="Times New Roman" w:eastAsia="方正仿宋简体" w:cs="Times New Roman"/>
          <w:kern w:val="2"/>
          <w:sz w:val="32"/>
          <w:szCs w:val="32"/>
          <w:lang w:val="en-US" w:eastAsia="zh-CN" w:bidi="ar"/>
        </w:rPr>
        <w:t>250</w:t>
      </w:r>
      <w:r>
        <w:rPr>
          <w:rFonts w:hint="eastAsia" w:ascii="Times New Roman" w:hAnsi="Times New Roman" w:eastAsia="方正仿宋简体" w:cs="方正仿宋简体"/>
          <w:kern w:val="2"/>
          <w:sz w:val="32"/>
          <w:szCs w:val="32"/>
          <w:lang w:val="en-US" w:eastAsia="zh-CN" w:bidi="ar"/>
        </w:rPr>
        <w:t>余场次，惠及群众</w:t>
      </w:r>
      <w:r>
        <w:rPr>
          <w:rFonts w:hint="default" w:ascii="Times New Roman" w:hAnsi="Times New Roman" w:eastAsia="方正仿宋简体" w:cs="Times New Roman"/>
          <w:kern w:val="2"/>
          <w:sz w:val="32"/>
          <w:szCs w:val="32"/>
          <w:lang w:val="en-US" w:eastAsia="zh-CN" w:bidi="ar"/>
        </w:rPr>
        <w:t>5</w:t>
      </w:r>
      <w:r>
        <w:rPr>
          <w:rFonts w:hint="eastAsia" w:ascii="Times New Roman" w:hAnsi="Times New Roman" w:eastAsia="方正仿宋简体" w:cs="方正仿宋简体"/>
          <w:kern w:val="2"/>
          <w:sz w:val="32"/>
          <w:szCs w:val="32"/>
          <w:lang w:val="en-US" w:eastAsia="zh-CN" w:bidi="ar"/>
        </w:rPr>
        <w:t>万人次，发放政策知识宣传单</w:t>
      </w:r>
      <w:r>
        <w:rPr>
          <w:rFonts w:hint="default" w:ascii="Times New Roman" w:hAnsi="Times New Roman" w:eastAsia="方正仿宋简体" w:cs="Times New Roman"/>
          <w:kern w:val="2"/>
          <w:sz w:val="32"/>
          <w:szCs w:val="32"/>
          <w:lang w:val="en-US" w:eastAsia="zh-CN" w:bidi="ar"/>
        </w:rPr>
        <w:t>5</w:t>
      </w:r>
      <w:r>
        <w:rPr>
          <w:rFonts w:hint="eastAsia" w:ascii="Times New Roman" w:hAnsi="Times New Roman" w:eastAsia="方正仿宋简体" w:cs="方正仿宋简体"/>
          <w:kern w:val="2"/>
          <w:sz w:val="32"/>
          <w:szCs w:val="32"/>
          <w:lang w:val="en-US" w:eastAsia="zh-CN" w:bidi="ar"/>
        </w:rPr>
        <w:t>万余份。通过系统化、多层次的普法行动，在全镇形成</w:t>
      </w:r>
      <w:r>
        <w:rPr>
          <w:rFonts w:hint="eastAsia" w:ascii="方正仿宋简体" w:hAnsi="方正仿宋简体" w:eastAsia="方正仿宋简体" w:cs="方正仿宋简体"/>
          <w:kern w:val="2"/>
          <w:sz w:val="32"/>
          <w:szCs w:val="32"/>
          <w:lang w:val="en-US" w:eastAsia="zh-CN" w:bidi="ar"/>
        </w:rPr>
        <w:t xml:space="preserve"> “办事依法、遇事找法、解决问题用法、化解矛盾靠法”</w:t>
      </w:r>
      <w:r>
        <w:rPr>
          <w:rFonts w:hint="eastAsia" w:ascii="Times New Roman" w:hAnsi="Times New Roman" w:eastAsia="方正仿宋简体" w:cs="方正仿宋简体"/>
          <w:kern w:val="2"/>
          <w:sz w:val="32"/>
          <w:szCs w:val="32"/>
          <w:lang w:val="en-US" w:eastAsia="zh-CN" w:bidi="ar"/>
        </w:rPr>
        <w:t>的浓厚法治氛围，凝聚起协同推进法治建设的强大合力。</w:t>
      </w:r>
      <w:r>
        <w:rPr>
          <w:rFonts w:hint="default" w:ascii="Times New Roman" w:hAnsi="Times New Roman" w:eastAsia="方正仿宋简体" w:cs="Times New Roman"/>
          <w:kern w:val="2"/>
          <w:sz w:val="32"/>
          <w:szCs w:val="32"/>
          <w:lang w:val="en-US" w:eastAsia="zh-CN" w:bidi="ar"/>
        </w:rPr>
        <w:t>​</w:t>
      </w:r>
    </w:p>
    <w:p w14:paraId="52DCFD4E">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楷体简体" w:cs="方正楷体简体"/>
          <w:kern w:val="2"/>
          <w:sz w:val="32"/>
          <w:szCs w:val="32"/>
          <w:lang w:val="en-US" w:eastAsia="zh-CN" w:bidi="ar"/>
        </w:rPr>
        <w:t>（四）紧抓重点环节，全面推进依法行政。</w:t>
      </w:r>
      <w:r>
        <w:rPr>
          <w:rFonts w:hint="eastAsia" w:ascii="Times New Roman" w:hAnsi="Times New Roman" w:eastAsia="方正仿宋简体" w:cs="方正仿宋简体"/>
          <w:b/>
          <w:bCs/>
          <w:kern w:val="2"/>
          <w:sz w:val="32"/>
          <w:szCs w:val="32"/>
          <w:lang w:val="en-US" w:eastAsia="zh-CN" w:bidi="ar"/>
        </w:rPr>
        <w:t>一是</w:t>
      </w:r>
      <w:r>
        <w:rPr>
          <w:rFonts w:hint="eastAsia" w:ascii="Times New Roman" w:hAnsi="Times New Roman" w:eastAsia="方正仿宋简体" w:cs="方正仿宋简体"/>
          <w:kern w:val="2"/>
          <w:sz w:val="32"/>
          <w:szCs w:val="32"/>
          <w:lang w:val="en-US" w:eastAsia="zh-CN" w:bidi="ar"/>
        </w:rPr>
        <w:t>本年度召开依法治镇工作会议</w:t>
      </w:r>
      <w:r>
        <w:rPr>
          <w:rFonts w:hint="default" w:ascii="Times New Roman" w:hAnsi="Times New Roman" w:eastAsia="方正仿宋简体" w:cs="Times New Roman"/>
          <w:kern w:val="2"/>
          <w:sz w:val="32"/>
          <w:szCs w:val="32"/>
          <w:lang w:val="en-US" w:eastAsia="zh-CN" w:bidi="ar"/>
        </w:rPr>
        <w:t>2</w:t>
      </w:r>
      <w:r>
        <w:rPr>
          <w:rFonts w:hint="eastAsia" w:ascii="Times New Roman" w:hAnsi="Times New Roman" w:eastAsia="方正仿宋简体" w:cs="方正仿宋简体"/>
          <w:kern w:val="2"/>
          <w:sz w:val="32"/>
          <w:szCs w:val="32"/>
          <w:lang w:val="en-US" w:eastAsia="zh-CN" w:bidi="ar"/>
        </w:rPr>
        <w:t>次，听取法治汇报</w:t>
      </w:r>
      <w:r>
        <w:rPr>
          <w:rFonts w:hint="default" w:ascii="Times New Roman" w:hAnsi="Times New Roman" w:eastAsia="方正仿宋简体" w:cs="Times New Roman"/>
          <w:kern w:val="2"/>
          <w:sz w:val="32"/>
          <w:szCs w:val="32"/>
          <w:lang w:val="en-US" w:eastAsia="zh-CN" w:bidi="ar"/>
        </w:rPr>
        <w:t>2</w:t>
      </w:r>
      <w:r>
        <w:rPr>
          <w:rFonts w:hint="eastAsia" w:ascii="Times New Roman" w:hAnsi="Times New Roman" w:eastAsia="方正仿宋简体" w:cs="方正仿宋简体"/>
          <w:kern w:val="2"/>
          <w:sz w:val="32"/>
          <w:szCs w:val="32"/>
          <w:lang w:val="en-US" w:eastAsia="zh-CN" w:bidi="ar"/>
        </w:rPr>
        <w:t>次，对依法治村、法治文化阵地建设等重点任务进行系统部署，构建起责任明确、协同推进的工作格局。</w:t>
      </w:r>
      <w:r>
        <w:rPr>
          <w:rFonts w:hint="eastAsia" w:ascii="Times New Roman" w:hAnsi="Times New Roman" w:eastAsia="方正仿宋简体" w:cs="方正仿宋简体"/>
          <w:b/>
          <w:bCs/>
          <w:kern w:val="2"/>
          <w:sz w:val="32"/>
          <w:szCs w:val="32"/>
          <w:lang w:val="en-US" w:eastAsia="zh-CN" w:bidi="ar"/>
        </w:rPr>
        <w:t>二是</w:t>
      </w:r>
      <w:r>
        <w:rPr>
          <w:rFonts w:hint="eastAsia" w:ascii="Times New Roman" w:hAnsi="Times New Roman" w:eastAsia="方正仿宋简体" w:cs="方正仿宋简体"/>
          <w:kern w:val="2"/>
          <w:sz w:val="32"/>
          <w:szCs w:val="32"/>
          <w:lang w:val="en-US" w:eastAsia="zh-CN" w:bidi="ar"/>
        </w:rPr>
        <w:t>将法治政府建设与党建、经济工作同谋划、同部署、同落实，建立健全镇村党务、政务、村务规范化管理机制，主动接受人大法律监督，自觉配合司法监督，积极回应社会监督与舆论监督，通过完善决策程序、拓宽监督渠道，持续推动决策科学化、民主化、法治化水平迈上新台阶。</w:t>
      </w:r>
      <w:r>
        <w:rPr>
          <w:rFonts w:hint="eastAsia" w:ascii="Times New Roman" w:hAnsi="Times New Roman" w:eastAsia="方正仿宋简体" w:cs="方正仿宋简体"/>
          <w:b/>
          <w:bCs/>
          <w:kern w:val="2"/>
          <w:sz w:val="32"/>
          <w:szCs w:val="32"/>
          <w:lang w:val="en-US" w:eastAsia="zh-CN" w:bidi="ar"/>
        </w:rPr>
        <w:t>三是</w:t>
      </w:r>
      <w:r>
        <w:rPr>
          <w:rFonts w:hint="eastAsia" w:ascii="Times New Roman" w:hAnsi="Times New Roman" w:eastAsia="方正仿宋简体" w:cs="方正仿宋简体"/>
          <w:kern w:val="2"/>
          <w:sz w:val="32"/>
          <w:szCs w:val="32"/>
          <w:lang w:val="en-US" w:eastAsia="zh-CN" w:bidi="ar"/>
        </w:rPr>
        <w:t>严格落实重大决策法定程序，对涉及经济社会发展、民生保障等重大事项，在充分调研论证、广泛征求意见的基础上，提交党委会集体讨论决定，以公开透明、公平公正的决策流程，确保各项工作在法治轨道上有序推进。</w:t>
      </w:r>
      <w:r>
        <w:rPr>
          <w:rFonts w:hint="eastAsia" w:ascii="Times New Roman" w:hAnsi="Times New Roman" w:eastAsia="方正仿宋简体" w:cs="方正仿宋简体"/>
          <w:b/>
          <w:bCs/>
          <w:kern w:val="2"/>
          <w:sz w:val="32"/>
          <w:szCs w:val="32"/>
          <w:lang w:val="en-US" w:eastAsia="zh-CN" w:bidi="ar"/>
        </w:rPr>
        <w:t>四是</w:t>
      </w:r>
      <w:r>
        <w:rPr>
          <w:rFonts w:hint="eastAsia" w:ascii="Times New Roman" w:hAnsi="Times New Roman" w:eastAsia="方正仿宋简体" w:cs="方正仿宋简体"/>
          <w:kern w:val="2"/>
          <w:sz w:val="32"/>
          <w:szCs w:val="32"/>
          <w:lang w:val="en-US" w:eastAsia="zh-CN" w:bidi="ar"/>
        </w:rPr>
        <w:t>聚焦矛盾化解，组织开展“法律明白人”、人民调解员专题法治培训</w:t>
      </w:r>
      <w:r>
        <w:rPr>
          <w:rFonts w:hint="default" w:ascii="Times New Roman" w:hAnsi="Times New Roman" w:eastAsia="方正仿宋简体" w:cs="Times New Roman"/>
          <w:kern w:val="2"/>
          <w:sz w:val="32"/>
          <w:szCs w:val="32"/>
          <w:lang w:val="en-US" w:eastAsia="zh-CN" w:bidi="ar"/>
        </w:rPr>
        <w:t>1</w:t>
      </w:r>
      <w:r>
        <w:rPr>
          <w:rFonts w:hint="eastAsia" w:ascii="Times New Roman" w:hAnsi="Times New Roman" w:eastAsia="方正仿宋简体" w:cs="方正仿宋简体"/>
          <w:kern w:val="2"/>
          <w:sz w:val="32"/>
          <w:szCs w:val="32"/>
          <w:lang w:val="en-US" w:eastAsia="zh-CN" w:bidi="ar"/>
        </w:rPr>
        <w:t>次，参训人数</w:t>
      </w:r>
      <w:r>
        <w:rPr>
          <w:rFonts w:hint="default" w:ascii="Times New Roman" w:hAnsi="Times New Roman" w:eastAsia="方正仿宋简体" w:cs="Times New Roman"/>
          <w:kern w:val="2"/>
          <w:sz w:val="32"/>
          <w:szCs w:val="32"/>
          <w:lang w:val="en-US" w:eastAsia="zh-CN" w:bidi="ar"/>
        </w:rPr>
        <w:t>159</w:t>
      </w:r>
      <w:r>
        <w:rPr>
          <w:rFonts w:hint="eastAsia" w:ascii="Times New Roman" w:hAnsi="Times New Roman" w:eastAsia="方正仿宋简体" w:cs="方正仿宋简体"/>
          <w:kern w:val="2"/>
          <w:sz w:val="32"/>
          <w:szCs w:val="32"/>
          <w:lang w:val="en-US" w:eastAsia="zh-CN" w:bidi="ar"/>
        </w:rPr>
        <w:t>人，有效提升矛盾纠纷调解专业化水平。全年累计调处各类矛盾纠纷</w:t>
      </w:r>
      <w:r>
        <w:rPr>
          <w:rFonts w:hint="default" w:ascii="Times New Roman" w:hAnsi="Times New Roman" w:eastAsia="方正仿宋简体" w:cs="Times New Roman"/>
          <w:kern w:val="2"/>
          <w:sz w:val="32"/>
          <w:szCs w:val="32"/>
          <w:lang w:val="en-US" w:eastAsia="zh-CN" w:bidi="ar"/>
        </w:rPr>
        <w:t>55</w:t>
      </w:r>
      <w:r>
        <w:rPr>
          <w:rFonts w:hint="eastAsia" w:ascii="Times New Roman" w:hAnsi="Times New Roman" w:eastAsia="方正仿宋简体" w:cs="方正仿宋简体"/>
          <w:kern w:val="2"/>
          <w:sz w:val="32"/>
          <w:szCs w:val="32"/>
          <w:lang w:val="en-US" w:eastAsia="zh-CN" w:bidi="ar"/>
        </w:rPr>
        <w:t>件，成功化解</w:t>
      </w:r>
      <w:r>
        <w:rPr>
          <w:rFonts w:hint="default" w:ascii="Times New Roman" w:hAnsi="Times New Roman" w:eastAsia="方正仿宋简体" w:cs="Times New Roman"/>
          <w:kern w:val="2"/>
          <w:sz w:val="32"/>
          <w:szCs w:val="32"/>
          <w:lang w:val="en-US" w:eastAsia="zh-CN" w:bidi="ar"/>
        </w:rPr>
        <w:t>45</w:t>
      </w:r>
      <w:r>
        <w:rPr>
          <w:rFonts w:hint="eastAsia" w:ascii="Times New Roman" w:hAnsi="Times New Roman" w:eastAsia="方正仿宋简体" w:cs="方正仿宋简体"/>
          <w:kern w:val="2"/>
          <w:sz w:val="32"/>
          <w:szCs w:val="32"/>
          <w:lang w:val="en-US" w:eastAsia="zh-CN" w:bidi="ar"/>
        </w:rPr>
        <w:t>件，以法治手段推动基层治理效能显著提升。</w:t>
      </w:r>
    </w:p>
    <w:p w14:paraId="667EA074">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方正楷体简体" w:hAnsi="方正楷体简体" w:eastAsia="方正楷体简体" w:cs="方正楷体简体"/>
          <w:kern w:val="2"/>
          <w:sz w:val="32"/>
          <w:szCs w:val="32"/>
          <w:lang w:val="en-US" w:eastAsia="zh-CN" w:bidi="ar"/>
        </w:rPr>
        <w:t>（五）压实普法责任，完善“谁执法谁普法”责任机制。</w:t>
      </w:r>
      <w:r>
        <w:rPr>
          <w:rFonts w:hint="eastAsia" w:ascii="Times New Roman" w:hAnsi="Times New Roman" w:eastAsia="方正仿宋简体" w:cs="方正仿宋简体"/>
          <w:b/>
          <w:bCs/>
          <w:kern w:val="2"/>
          <w:sz w:val="32"/>
          <w:szCs w:val="32"/>
          <w:lang w:val="en-US" w:eastAsia="zh-CN" w:bidi="ar"/>
        </w:rPr>
        <w:t>一是</w:t>
      </w:r>
      <w:r>
        <w:rPr>
          <w:rFonts w:hint="eastAsia" w:ascii="Times New Roman" w:hAnsi="Times New Roman" w:eastAsia="方正仿宋简体" w:cs="方正仿宋简体"/>
          <w:kern w:val="2"/>
          <w:sz w:val="32"/>
          <w:szCs w:val="32"/>
          <w:lang w:val="en-US" w:eastAsia="zh-CN" w:bidi="ar"/>
        </w:rPr>
        <w:t>将普法宣传工作纳入全镇各科室年度工作目标考核体系，制定并推行国家机关</w:t>
      </w:r>
      <w:r>
        <w:rPr>
          <w:rFonts w:hint="eastAsia" w:ascii="方正仿宋简体" w:hAnsi="方正仿宋简体" w:eastAsia="方正仿宋简体" w:cs="方正仿宋简体"/>
          <w:kern w:val="2"/>
          <w:sz w:val="32"/>
          <w:szCs w:val="32"/>
          <w:lang w:val="en-US" w:eastAsia="zh-CN" w:bidi="ar"/>
        </w:rPr>
        <w:t>“谁执法 谁普法”</w:t>
      </w:r>
      <w:r>
        <w:rPr>
          <w:rFonts w:hint="eastAsia" w:ascii="Times New Roman" w:hAnsi="Times New Roman" w:eastAsia="方正仿宋简体" w:cs="方正仿宋简体"/>
          <w:kern w:val="2"/>
          <w:sz w:val="32"/>
          <w:szCs w:val="32"/>
          <w:lang w:val="en-US" w:eastAsia="zh-CN" w:bidi="ar"/>
        </w:rPr>
        <w:t>责任清单，明确责任主体、普法内容、工作标准及完成时限，形成</w:t>
      </w:r>
      <w:r>
        <w:rPr>
          <w:rFonts w:hint="eastAsia" w:ascii="方正仿宋简体" w:hAnsi="方正仿宋简体" w:eastAsia="方正仿宋简体" w:cs="方正仿宋简体"/>
          <w:kern w:val="2"/>
          <w:sz w:val="32"/>
          <w:szCs w:val="32"/>
          <w:lang w:val="en-US" w:eastAsia="zh-CN" w:bidi="ar"/>
        </w:rPr>
        <w:t>“清单明责、过程督责、结果问责”</w:t>
      </w:r>
      <w:r>
        <w:rPr>
          <w:rFonts w:hint="eastAsia" w:ascii="Times New Roman" w:hAnsi="Times New Roman" w:eastAsia="方正仿宋简体" w:cs="方正仿宋简体"/>
          <w:kern w:val="2"/>
          <w:sz w:val="32"/>
          <w:szCs w:val="32"/>
          <w:lang w:val="en-US" w:eastAsia="zh-CN" w:bidi="ar"/>
        </w:rPr>
        <w:t>的闭环管理机制，确保普法责任落实到岗、细化到人。</w:t>
      </w:r>
      <w:r>
        <w:rPr>
          <w:rFonts w:hint="eastAsia" w:ascii="Times New Roman" w:hAnsi="Times New Roman" w:eastAsia="方正仿宋简体" w:cs="方正仿宋简体"/>
          <w:b/>
          <w:bCs/>
          <w:kern w:val="2"/>
          <w:sz w:val="32"/>
          <w:szCs w:val="32"/>
          <w:lang w:val="en-US" w:eastAsia="zh-CN" w:bidi="ar"/>
        </w:rPr>
        <w:t>二是</w:t>
      </w:r>
      <w:r>
        <w:rPr>
          <w:rFonts w:hint="eastAsia" w:ascii="Times New Roman" w:hAnsi="Times New Roman" w:eastAsia="方正仿宋简体" w:cs="方正仿宋简体"/>
          <w:kern w:val="2"/>
          <w:sz w:val="32"/>
          <w:szCs w:val="32"/>
          <w:lang w:val="en-US" w:eastAsia="zh-CN" w:bidi="ar"/>
        </w:rPr>
        <w:t>深化精准普法，提升法治宣传针对性。各科室立足业务职能与工作实际，聚焦不同群体法治需求，深入开展分众化普法宣传。面向干部群体，重点宣讲《保密法》等规范履职类法规；针对群众关切，围绕《中华人民共和国残疾人保障法》《中华人民共和国未成年人保护法》等民生领域法律，结合《中华人民共和国环境保护法》《西藏自治区民族团结模范创建条例》等政策法规，通过案例解读、互动答疑等形式，推动法律法规深入人心，增强普法实效。</w:t>
      </w:r>
    </w:p>
    <w:p w14:paraId="670EE773">
      <w:pPr>
        <w:keepNext w:val="0"/>
        <w:keepLines w:val="0"/>
        <w:widowControl w:val="0"/>
        <w:suppressLineNumbers w:val="0"/>
        <w:spacing w:before="0" w:beforeAutospacing="0" w:after="0" w:afterAutospacing="0" w:line="576" w:lineRule="exact"/>
        <w:ind w:left="0" w:right="0" w:firstLine="643" w:firstLineChars="200"/>
        <w:jc w:val="both"/>
        <w:rPr>
          <w:rFonts w:hint="default" w:ascii="Times New Roman" w:hAnsi="Times New Roman" w:eastAsia="方正仿宋简体" w:cs="Times New Roman"/>
          <w:sz w:val="32"/>
          <w:szCs w:val="32"/>
          <w:lang w:val="en-US"/>
        </w:rPr>
      </w:pPr>
      <w:r>
        <w:rPr>
          <w:rStyle w:val="5"/>
          <w:rFonts w:hint="eastAsia" w:ascii="Times New Roman" w:hAnsi="Times New Roman" w:eastAsia="方正楷体简体" w:cs="方正楷体简体"/>
          <w:bCs/>
          <w:kern w:val="2"/>
          <w:sz w:val="32"/>
          <w:szCs w:val="32"/>
          <w:shd w:val="clear" w:fill="FFFFFF"/>
          <w:lang w:val="en-US" w:eastAsia="zh-CN" w:bidi="ar"/>
        </w:rPr>
        <w:t>（六）深化劝诫引导，提升法治实践效能</w:t>
      </w:r>
      <w:r>
        <w:rPr>
          <w:rFonts w:hint="eastAsia" w:ascii="方正楷体简体" w:hAnsi="方正楷体简体" w:eastAsia="方正楷体简体" w:cs="方正楷体简体"/>
          <w:kern w:val="2"/>
          <w:sz w:val="32"/>
          <w:szCs w:val="32"/>
          <w:lang w:val="en-US" w:eastAsia="zh-CN" w:bidi="ar"/>
        </w:rPr>
        <w:t>。</w:t>
      </w:r>
      <w:r>
        <w:rPr>
          <w:rFonts w:hint="eastAsia" w:ascii="Times New Roman" w:hAnsi="Times New Roman" w:eastAsia="方正仿宋简体" w:cs="方正仿宋简体"/>
          <w:b/>
          <w:bCs/>
          <w:kern w:val="2"/>
          <w:sz w:val="32"/>
          <w:szCs w:val="32"/>
          <w:lang w:val="en-US" w:eastAsia="zh-CN" w:bidi="ar"/>
        </w:rPr>
        <w:t>一是织密社区矫正监管网络，提升教育矫治质效。</w:t>
      </w:r>
      <w:r>
        <w:rPr>
          <w:rFonts w:hint="eastAsia" w:ascii="Times New Roman" w:hAnsi="Times New Roman" w:eastAsia="方正仿宋简体" w:cs="方正仿宋简体"/>
          <w:kern w:val="2"/>
          <w:sz w:val="32"/>
          <w:szCs w:val="32"/>
          <w:lang w:val="en-US" w:eastAsia="zh-CN" w:bidi="ar"/>
        </w:rPr>
        <w:t>建立常态化思想动态监测机制，通过定期谈心谈话、心理评估等方式，实时掌握社区矫正对象思想状况，针对性开展教育感化工作，着力提升其法治观念与道德素养。严格规范入矫程序，从严审批外出请假，对重点人员实</w:t>
      </w:r>
      <w:r>
        <w:rPr>
          <w:rFonts w:hint="eastAsia" w:ascii="方正仿宋简体" w:hAnsi="方正仿宋简体" w:eastAsia="方正仿宋简体" w:cs="方正仿宋简体"/>
          <w:kern w:val="2"/>
          <w:sz w:val="32"/>
          <w:szCs w:val="32"/>
          <w:lang w:val="en-US" w:eastAsia="zh-CN" w:bidi="ar"/>
        </w:rPr>
        <w:t>施“ 一人一档、动态跟踪”重</w:t>
      </w:r>
      <w:r>
        <w:rPr>
          <w:rFonts w:hint="eastAsia" w:ascii="Times New Roman" w:hAnsi="Times New Roman" w:eastAsia="方正仿宋简体" w:cs="方正仿宋简体"/>
          <w:kern w:val="2"/>
          <w:sz w:val="32"/>
          <w:szCs w:val="32"/>
          <w:lang w:val="en-US" w:eastAsia="zh-CN" w:bidi="ar"/>
        </w:rPr>
        <w:t>点监管，依托信息化平台实现接收、矫正、解除全流程信息化管理。推行</w:t>
      </w:r>
      <w:r>
        <w:rPr>
          <w:rFonts w:hint="eastAsia" w:ascii="方正仿宋简体" w:hAnsi="方正仿宋简体" w:eastAsia="方正仿宋简体" w:cs="方正仿宋简体"/>
          <w:kern w:val="2"/>
          <w:sz w:val="32"/>
          <w:szCs w:val="32"/>
          <w:lang w:val="en-US" w:eastAsia="zh-CN" w:bidi="ar"/>
        </w:rPr>
        <w:t>“分类管理+精准施策”</w:t>
      </w:r>
      <w:r>
        <w:rPr>
          <w:rFonts w:hint="eastAsia" w:ascii="Times New Roman" w:hAnsi="Times New Roman" w:eastAsia="方正仿宋简体" w:cs="方正仿宋简体"/>
          <w:kern w:val="2"/>
          <w:sz w:val="32"/>
          <w:szCs w:val="32"/>
          <w:lang w:val="en-US" w:eastAsia="zh-CN" w:bidi="ar"/>
        </w:rPr>
        <w:t>模式，按照矫正对象风险等级与个体特征，制定</w:t>
      </w:r>
      <w:r>
        <w:rPr>
          <w:rFonts w:hint="eastAsia" w:ascii="方正仿宋简体" w:hAnsi="方正仿宋简体" w:eastAsia="方正仿宋简体" w:cs="方正仿宋简体"/>
          <w:kern w:val="2"/>
          <w:sz w:val="32"/>
          <w:szCs w:val="32"/>
          <w:lang w:val="en-US" w:eastAsia="zh-CN" w:bidi="ar"/>
        </w:rPr>
        <w:t>“一人一方案”，落实“一月一走访”</w:t>
      </w:r>
      <w:r>
        <w:rPr>
          <w:rFonts w:hint="eastAsia" w:ascii="Times New Roman" w:hAnsi="Times New Roman" w:eastAsia="方正仿宋简体" w:cs="方正仿宋简体"/>
          <w:kern w:val="2"/>
          <w:sz w:val="32"/>
          <w:szCs w:val="32"/>
          <w:lang w:val="en-US" w:eastAsia="zh-CN" w:bidi="ar"/>
        </w:rPr>
        <w:t>制度，通过集中教育、个别谈话、社区服务等多元化矫治手段，全年累计开展集中教育</w:t>
      </w:r>
      <w:r>
        <w:rPr>
          <w:rFonts w:hint="default" w:ascii="Times New Roman" w:hAnsi="Times New Roman" w:eastAsia="方正仿宋简体" w:cs="Times New Roman"/>
          <w:kern w:val="2"/>
          <w:sz w:val="32"/>
          <w:szCs w:val="32"/>
          <w:lang w:val="en-US" w:eastAsia="zh-CN" w:bidi="ar"/>
        </w:rPr>
        <w:t xml:space="preserve"> 9</w:t>
      </w:r>
      <w:r>
        <w:rPr>
          <w:rFonts w:hint="eastAsia" w:ascii="Times New Roman" w:hAnsi="Times New Roman" w:eastAsia="方正仿宋简体" w:cs="方正仿宋简体"/>
          <w:kern w:val="2"/>
          <w:sz w:val="32"/>
          <w:szCs w:val="32"/>
          <w:lang w:val="en-US" w:eastAsia="zh-CN" w:bidi="ar"/>
        </w:rPr>
        <w:t>场、个别教育</w:t>
      </w:r>
      <w:r>
        <w:rPr>
          <w:rFonts w:hint="default" w:ascii="Times New Roman" w:hAnsi="Times New Roman" w:eastAsia="方正仿宋简体" w:cs="Times New Roman"/>
          <w:kern w:val="2"/>
          <w:sz w:val="32"/>
          <w:szCs w:val="32"/>
          <w:lang w:val="en-US" w:eastAsia="zh-CN" w:bidi="ar"/>
        </w:rPr>
        <w:t>12</w:t>
      </w:r>
      <w:r>
        <w:rPr>
          <w:rFonts w:hint="eastAsia" w:ascii="Times New Roman" w:hAnsi="Times New Roman" w:eastAsia="方正仿宋简体" w:cs="方正仿宋简体"/>
          <w:kern w:val="2"/>
          <w:sz w:val="32"/>
          <w:szCs w:val="32"/>
          <w:lang w:val="en-US" w:eastAsia="zh-CN" w:bidi="ar"/>
        </w:rPr>
        <w:t>人次、组织社区服务</w:t>
      </w:r>
      <w:r>
        <w:rPr>
          <w:rFonts w:hint="default" w:ascii="Times New Roman" w:hAnsi="Times New Roman" w:eastAsia="方正仿宋简体" w:cs="Times New Roman"/>
          <w:kern w:val="2"/>
          <w:sz w:val="32"/>
          <w:szCs w:val="32"/>
          <w:lang w:val="en-US" w:eastAsia="zh-CN" w:bidi="ar"/>
        </w:rPr>
        <w:t>9</w:t>
      </w:r>
      <w:r>
        <w:rPr>
          <w:rFonts w:hint="eastAsia" w:ascii="Times New Roman" w:hAnsi="Times New Roman" w:eastAsia="方正仿宋简体" w:cs="方正仿宋简体"/>
          <w:kern w:val="2"/>
          <w:sz w:val="32"/>
          <w:szCs w:val="32"/>
          <w:lang w:val="en-US" w:eastAsia="zh-CN" w:bidi="ar"/>
        </w:rPr>
        <w:t>次。截至目前，拉西镇共接收社区矫正对象</w:t>
      </w:r>
      <w:r>
        <w:rPr>
          <w:rFonts w:hint="default" w:ascii="Times New Roman" w:hAnsi="Times New Roman" w:eastAsia="方正仿宋简体" w:cs="Times New Roman"/>
          <w:kern w:val="2"/>
          <w:sz w:val="32"/>
          <w:szCs w:val="32"/>
          <w:lang w:val="en-US" w:eastAsia="zh-CN" w:bidi="ar"/>
        </w:rPr>
        <w:t>5</w:t>
      </w:r>
      <w:r>
        <w:rPr>
          <w:rFonts w:hint="eastAsia" w:ascii="Times New Roman" w:hAnsi="Times New Roman" w:eastAsia="方正仿宋简体" w:cs="方正仿宋简体"/>
          <w:kern w:val="2"/>
          <w:sz w:val="32"/>
          <w:szCs w:val="32"/>
          <w:lang w:val="en-US" w:eastAsia="zh-CN" w:bidi="ar"/>
        </w:rPr>
        <w:t>人，按期解除</w:t>
      </w:r>
      <w:r>
        <w:rPr>
          <w:rFonts w:hint="default" w:ascii="Times New Roman" w:hAnsi="Times New Roman" w:eastAsia="方正仿宋简体" w:cs="Times New Roman"/>
          <w:kern w:val="2"/>
          <w:sz w:val="32"/>
          <w:szCs w:val="32"/>
          <w:lang w:val="en-US" w:eastAsia="zh-CN" w:bidi="ar"/>
        </w:rPr>
        <w:t>3</w:t>
      </w:r>
      <w:r>
        <w:rPr>
          <w:rFonts w:hint="eastAsia" w:ascii="Times New Roman" w:hAnsi="Times New Roman" w:eastAsia="方正仿宋简体" w:cs="方正仿宋简体"/>
          <w:kern w:val="2"/>
          <w:sz w:val="32"/>
          <w:szCs w:val="32"/>
          <w:lang w:val="en-US" w:eastAsia="zh-CN" w:bidi="ar"/>
        </w:rPr>
        <w:t>人，在册</w:t>
      </w:r>
      <w:r>
        <w:rPr>
          <w:rFonts w:hint="default" w:ascii="Times New Roman" w:hAnsi="Times New Roman" w:eastAsia="方正仿宋简体" w:cs="Times New Roman"/>
          <w:kern w:val="2"/>
          <w:sz w:val="32"/>
          <w:szCs w:val="32"/>
          <w:lang w:val="en-US" w:eastAsia="zh-CN" w:bidi="ar"/>
        </w:rPr>
        <w:t>2</w:t>
      </w:r>
      <w:r>
        <w:rPr>
          <w:rFonts w:hint="eastAsia" w:ascii="Times New Roman" w:hAnsi="Times New Roman" w:eastAsia="方正仿宋简体" w:cs="方正仿宋简体"/>
          <w:kern w:val="2"/>
          <w:sz w:val="32"/>
          <w:szCs w:val="32"/>
          <w:lang w:val="en-US" w:eastAsia="zh-CN" w:bidi="ar"/>
        </w:rPr>
        <w:t>人，矫正工作规范有序。</w:t>
      </w:r>
      <w:r>
        <w:rPr>
          <w:rFonts w:hint="eastAsia" w:ascii="Times New Roman" w:hAnsi="Times New Roman" w:eastAsia="方正仿宋简体" w:cs="方正仿宋简体"/>
          <w:b/>
          <w:bCs/>
          <w:kern w:val="2"/>
          <w:sz w:val="32"/>
          <w:szCs w:val="32"/>
          <w:lang w:val="en-US" w:eastAsia="zh-CN" w:bidi="ar"/>
        </w:rPr>
        <w:t>二是夯实刑满释放人员帮教体系，筑牢社会稳定防线。</w:t>
      </w:r>
      <w:r>
        <w:rPr>
          <w:rFonts w:hint="eastAsia" w:ascii="Times New Roman" w:hAnsi="Times New Roman" w:eastAsia="方正仿宋简体" w:cs="方正仿宋简体"/>
          <w:kern w:val="2"/>
          <w:sz w:val="32"/>
          <w:szCs w:val="32"/>
          <w:lang w:val="en-US" w:eastAsia="zh-CN" w:bidi="ar"/>
        </w:rPr>
        <w:t>严格落实</w:t>
      </w:r>
      <w:r>
        <w:rPr>
          <w:rFonts w:hint="eastAsia" w:ascii="方正仿宋简体" w:hAnsi="方正仿宋简体" w:eastAsia="方正仿宋简体" w:cs="方正仿宋简体"/>
          <w:kern w:val="2"/>
          <w:sz w:val="32"/>
          <w:szCs w:val="32"/>
          <w:lang w:val="en-US" w:eastAsia="zh-CN" w:bidi="ar"/>
        </w:rPr>
        <w:t>“无缝衔接”</w:t>
      </w:r>
      <w:r>
        <w:rPr>
          <w:rFonts w:hint="eastAsia" w:ascii="Times New Roman" w:hAnsi="Times New Roman" w:eastAsia="方正仿宋简体" w:cs="方正仿宋简体"/>
          <w:kern w:val="2"/>
          <w:sz w:val="32"/>
          <w:szCs w:val="32"/>
          <w:lang w:val="en-US" w:eastAsia="zh-CN" w:bidi="ar"/>
        </w:rPr>
        <w:t>机制，确保刑满释放人员</w:t>
      </w:r>
      <w:r>
        <w:rPr>
          <w:rFonts w:hint="eastAsia" w:ascii="方正仿宋简体" w:hAnsi="方正仿宋简体" w:eastAsia="方正仿宋简体" w:cs="方正仿宋简体"/>
          <w:kern w:val="2"/>
          <w:sz w:val="32"/>
          <w:szCs w:val="32"/>
          <w:lang w:val="en-US" w:eastAsia="zh-CN" w:bidi="ar"/>
        </w:rPr>
        <w:t>“六清”</w:t>
      </w:r>
      <w:r>
        <w:rPr>
          <w:rFonts w:hint="eastAsia" w:ascii="Times New Roman" w:hAnsi="Times New Roman" w:eastAsia="方正仿宋简体" w:cs="方正仿宋简体"/>
          <w:kern w:val="2"/>
          <w:sz w:val="32"/>
          <w:szCs w:val="32"/>
          <w:lang w:val="en-US" w:eastAsia="zh-CN" w:bidi="ar"/>
        </w:rPr>
        <w:t>。坚持多方协同联动，主动对接帮教对象所在村（社区）及家属，定期开展走访排查，按季度开展回访与谈心谈话</w:t>
      </w:r>
      <w:r>
        <w:rPr>
          <w:rFonts w:hint="default" w:ascii="Times New Roman" w:hAnsi="Times New Roman" w:eastAsia="方正仿宋简体" w:cs="Times New Roman"/>
          <w:kern w:val="2"/>
          <w:sz w:val="32"/>
          <w:szCs w:val="32"/>
          <w:lang w:val="en-US" w:eastAsia="zh-CN" w:bidi="ar"/>
        </w:rPr>
        <w:t>60</w:t>
      </w:r>
      <w:r>
        <w:rPr>
          <w:rFonts w:hint="eastAsia" w:ascii="Times New Roman" w:hAnsi="Times New Roman" w:eastAsia="方正仿宋简体" w:cs="方正仿宋简体"/>
          <w:kern w:val="2"/>
          <w:sz w:val="32"/>
          <w:szCs w:val="32"/>
          <w:lang w:val="en-US" w:eastAsia="zh-CN" w:bidi="ar"/>
        </w:rPr>
        <w:t>余次，根据个体需求动态调整帮教方案。我镇全年累计接收刑满释放人员</w:t>
      </w:r>
      <w:r>
        <w:rPr>
          <w:rFonts w:hint="default" w:ascii="Times New Roman" w:hAnsi="Times New Roman" w:eastAsia="方正仿宋简体" w:cs="Times New Roman"/>
          <w:kern w:val="2"/>
          <w:sz w:val="32"/>
          <w:szCs w:val="32"/>
          <w:lang w:val="en-US" w:eastAsia="zh-CN" w:bidi="ar"/>
        </w:rPr>
        <w:t xml:space="preserve"> 21</w:t>
      </w:r>
      <w:r>
        <w:rPr>
          <w:rFonts w:hint="eastAsia" w:ascii="Times New Roman" w:hAnsi="Times New Roman" w:eastAsia="方正仿宋简体" w:cs="方正仿宋简体"/>
          <w:kern w:val="2"/>
          <w:sz w:val="32"/>
          <w:szCs w:val="32"/>
          <w:lang w:val="en-US" w:eastAsia="zh-CN" w:bidi="ar"/>
        </w:rPr>
        <w:t>人，顺利解除帮教</w:t>
      </w:r>
      <w:r>
        <w:rPr>
          <w:rFonts w:hint="default" w:ascii="Times New Roman" w:hAnsi="Times New Roman" w:eastAsia="方正仿宋简体" w:cs="Times New Roman"/>
          <w:kern w:val="2"/>
          <w:sz w:val="32"/>
          <w:szCs w:val="32"/>
          <w:lang w:val="en-US" w:eastAsia="zh-CN" w:bidi="ar"/>
        </w:rPr>
        <w:t>5</w:t>
      </w:r>
      <w:r>
        <w:rPr>
          <w:rFonts w:hint="eastAsia" w:ascii="Times New Roman" w:hAnsi="Times New Roman" w:eastAsia="方正仿宋简体" w:cs="方正仿宋简体"/>
          <w:kern w:val="2"/>
          <w:sz w:val="32"/>
          <w:szCs w:val="32"/>
          <w:lang w:val="en-US" w:eastAsia="zh-CN" w:bidi="ar"/>
        </w:rPr>
        <w:t>人，在册</w:t>
      </w:r>
      <w:r>
        <w:rPr>
          <w:rFonts w:hint="default" w:ascii="Times New Roman" w:hAnsi="Times New Roman" w:eastAsia="方正仿宋简体" w:cs="Times New Roman"/>
          <w:kern w:val="2"/>
          <w:sz w:val="32"/>
          <w:szCs w:val="32"/>
          <w:lang w:val="en-US" w:eastAsia="zh-CN" w:bidi="ar"/>
        </w:rPr>
        <w:t>16</w:t>
      </w:r>
      <w:r>
        <w:rPr>
          <w:rFonts w:hint="eastAsia" w:ascii="Times New Roman" w:hAnsi="Times New Roman" w:eastAsia="方正仿宋简体" w:cs="方正仿宋简体"/>
          <w:kern w:val="2"/>
          <w:sz w:val="32"/>
          <w:szCs w:val="32"/>
          <w:lang w:val="en-US" w:eastAsia="zh-CN" w:bidi="ar"/>
        </w:rPr>
        <w:t>人，实现</w:t>
      </w:r>
      <w:r>
        <w:rPr>
          <w:rFonts w:hint="default" w:ascii="Times New Roman" w:hAnsi="Times New Roman" w:eastAsia="方正仿宋简体" w:cs="Times New Roman"/>
          <w:kern w:val="2"/>
          <w:sz w:val="32"/>
          <w:szCs w:val="32"/>
          <w:lang w:val="en-US" w:eastAsia="zh-CN" w:bidi="ar"/>
        </w:rPr>
        <w:t>2024</w:t>
      </w:r>
      <w:r>
        <w:rPr>
          <w:rFonts w:hint="eastAsia" w:ascii="Times New Roman" w:hAnsi="Times New Roman" w:eastAsia="方正仿宋简体" w:cs="方正仿宋简体"/>
          <w:kern w:val="2"/>
          <w:sz w:val="32"/>
          <w:szCs w:val="32"/>
          <w:lang w:val="en-US" w:eastAsia="zh-CN" w:bidi="ar"/>
        </w:rPr>
        <w:t>年辖区两类人员</w:t>
      </w:r>
      <w:r>
        <w:rPr>
          <w:rFonts w:hint="eastAsia" w:ascii="方正仿宋简体" w:hAnsi="方正仿宋简体" w:eastAsia="方正仿宋简体" w:cs="方正仿宋简体"/>
          <w:kern w:val="2"/>
          <w:sz w:val="32"/>
          <w:szCs w:val="32"/>
          <w:lang w:val="en-US" w:eastAsia="zh-CN" w:bidi="ar"/>
        </w:rPr>
        <w:t>“零重大突发性事件”</w:t>
      </w:r>
      <w:r>
        <w:rPr>
          <w:rFonts w:hint="eastAsia" w:ascii="Times New Roman" w:hAnsi="Times New Roman" w:eastAsia="方正仿宋简体" w:cs="方正仿宋简体"/>
          <w:kern w:val="2"/>
          <w:sz w:val="32"/>
          <w:szCs w:val="32"/>
          <w:lang w:val="en-US" w:eastAsia="zh-CN" w:bidi="ar"/>
        </w:rPr>
        <w:t>目标，切实维护社会和谐稳定。</w:t>
      </w:r>
    </w:p>
    <w:p w14:paraId="1E953763">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shd w:val="clear" w:fill="FFFFFF"/>
          <w:lang w:val="en-US"/>
        </w:rPr>
      </w:pPr>
      <w:r>
        <w:rPr>
          <w:rFonts w:hint="eastAsia" w:ascii="Times New Roman" w:hAnsi="Times New Roman" w:eastAsia="方正楷体简体" w:cs="方正楷体简体"/>
          <w:kern w:val="2"/>
          <w:sz w:val="32"/>
          <w:szCs w:val="32"/>
          <w:shd w:val="clear" w:fill="FFFFFF"/>
          <w:lang w:val="en-US" w:eastAsia="zh-CN" w:bidi="ar"/>
        </w:rPr>
        <w:t>（七）加强监督检查，保障辖区平安运行。</w:t>
      </w:r>
      <w:r>
        <w:rPr>
          <w:rFonts w:hint="default" w:ascii="Times New Roman" w:hAnsi="Times New Roman" w:eastAsia="方正仿宋简体" w:cs="Times New Roman"/>
          <w:kern w:val="2"/>
          <w:sz w:val="32"/>
          <w:szCs w:val="32"/>
          <w:shd w:val="clear" w:fill="FFFFFF"/>
          <w:lang w:val="en-US" w:eastAsia="zh-CN" w:bidi="ar"/>
        </w:rPr>
        <w:t>2024</w:t>
      </w:r>
      <w:r>
        <w:rPr>
          <w:rFonts w:hint="eastAsia" w:ascii="Times New Roman" w:hAnsi="Times New Roman" w:eastAsia="方正仿宋简体" w:cs="方正仿宋简体"/>
          <w:kern w:val="2"/>
          <w:sz w:val="32"/>
          <w:szCs w:val="32"/>
          <w:shd w:val="clear" w:fill="FFFFFF"/>
          <w:lang w:val="en-US" w:eastAsia="zh-CN" w:bidi="ar"/>
        </w:rPr>
        <w:t>年，聚焦辖区安全风险防控，全面覆盖七大重点领域开展专项检查，全年累计实施</w:t>
      </w:r>
      <w:r>
        <w:rPr>
          <w:rFonts w:hint="default" w:ascii="Times New Roman" w:hAnsi="Times New Roman" w:eastAsia="方正仿宋简体" w:cs="Times New Roman"/>
          <w:kern w:val="2"/>
          <w:sz w:val="32"/>
          <w:szCs w:val="32"/>
          <w:shd w:val="clear" w:fill="FFFFFF"/>
          <w:lang w:val="en-US" w:eastAsia="zh-CN" w:bidi="ar"/>
        </w:rPr>
        <w:t>1662</w:t>
      </w:r>
      <w:r>
        <w:rPr>
          <w:rFonts w:hint="eastAsia" w:ascii="Times New Roman" w:hAnsi="Times New Roman" w:eastAsia="方正仿宋简体" w:cs="方正仿宋简体"/>
          <w:kern w:val="2"/>
          <w:sz w:val="32"/>
          <w:szCs w:val="32"/>
          <w:shd w:val="clear" w:fill="FFFFFF"/>
          <w:lang w:val="en-US" w:eastAsia="zh-CN" w:bidi="ar"/>
        </w:rPr>
        <w:t>次安全检查行动。在道路交通领域，以高频次巡查保障出行安全，全年开展</w:t>
      </w:r>
      <w:r>
        <w:rPr>
          <w:rFonts w:hint="default" w:ascii="Times New Roman" w:hAnsi="Times New Roman" w:eastAsia="方正仿宋简体" w:cs="Times New Roman"/>
          <w:kern w:val="2"/>
          <w:sz w:val="32"/>
          <w:szCs w:val="32"/>
          <w:shd w:val="clear" w:fill="FFFFFF"/>
          <w:lang w:val="en-US" w:eastAsia="zh-CN" w:bidi="ar"/>
        </w:rPr>
        <w:t>682</w:t>
      </w:r>
      <w:r>
        <w:rPr>
          <w:rFonts w:hint="eastAsia" w:ascii="Times New Roman" w:hAnsi="Times New Roman" w:eastAsia="方正仿宋简体" w:cs="方正仿宋简体"/>
          <w:kern w:val="2"/>
          <w:sz w:val="32"/>
          <w:szCs w:val="32"/>
          <w:shd w:val="clear" w:fill="FFFFFF"/>
          <w:lang w:val="en-US" w:eastAsia="zh-CN" w:bidi="ar"/>
        </w:rPr>
        <w:t>次专项检查；消防与森林草原防火领域通过</w:t>
      </w:r>
      <w:r>
        <w:rPr>
          <w:rFonts w:hint="default" w:ascii="Times New Roman" w:hAnsi="Times New Roman" w:eastAsia="方正仿宋简体" w:cs="Times New Roman"/>
          <w:kern w:val="2"/>
          <w:sz w:val="32"/>
          <w:szCs w:val="32"/>
          <w:shd w:val="clear" w:fill="FFFFFF"/>
          <w:lang w:val="en-US" w:eastAsia="zh-CN" w:bidi="ar"/>
        </w:rPr>
        <w:t>609</w:t>
      </w:r>
      <w:r>
        <w:rPr>
          <w:rFonts w:hint="eastAsia" w:ascii="Times New Roman" w:hAnsi="Times New Roman" w:eastAsia="方正仿宋简体" w:cs="方正仿宋简体"/>
          <w:kern w:val="2"/>
          <w:sz w:val="32"/>
          <w:szCs w:val="32"/>
          <w:shd w:val="clear" w:fill="FFFFFF"/>
          <w:lang w:val="en-US" w:eastAsia="zh-CN" w:bidi="ar"/>
        </w:rPr>
        <w:t>次隐患排查，有效降低火灾风险；自然灾害领域完成</w:t>
      </w:r>
      <w:r>
        <w:rPr>
          <w:rFonts w:hint="default" w:ascii="Times New Roman" w:hAnsi="Times New Roman" w:eastAsia="方正仿宋简体" w:cs="Times New Roman"/>
          <w:kern w:val="2"/>
          <w:sz w:val="32"/>
          <w:szCs w:val="32"/>
          <w:shd w:val="clear" w:fill="FFFFFF"/>
          <w:lang w:val="en-US" w:eastAsia="zh-CN" w:bidi="ar"/>
        </w:rPr>
        <w:t>324</w:t>
      </w:r>
      <w:r>
        <w:rPr>
          <w:rFonts w:hint="eastAsia" w:ascii="Times New Roman" w:hAnsi="Times New Roman" w:eastAsia="方正仿宋简体" w:cs="方正仿宋简体"/>
          <w:kern w:val="2"/>
          <w:sz w:val="32"/>
          <w:szCs w:val="32"/>
          <w:shd w:val="clear" w:fill="FFFFFF"/>
          <w:lang w:val="en-US" w:eastAsia="zh-CN" w:bidi="ar"/>
        </w:rPr>
        <w:t>次检查，强化风险监测与预警；文物、旅游领域安全检查</w:t>
      </w:r>
      <w:r>
        <w:rPr>
          <w:rFonts w:hint="default" w:ascii="Times New Roman" w:hAnsi="Times New Roman" w:eastAsia="方正仿宋简体" w:cs="Times New Roman"/>
          <w:kern w:val="2"/>
          <w:sz w:val="32"/>
          <w:szCs w:val="32"/>
          <w:shd w:val="clear" w:fill="FFFFFF"/>
          <w:lang w:val="en-US" w:eastAsia="zh-CN" w:bidi="ar"/>
        </w:rPr>
        <w:t>9</w:t>
      </w:r>
      <w:r>
        <w:rPr>
          <w:rFonts w:hint="eastAsia" w:ascii="Times New Roman" w:hAnsi="Times New Roman" w:eastAsia="方正仿宋简体" w:cs="方正仿宋简体"/>
          <w:kern w:val="2"/>
          <w:sz w:val="32"/>
          <w:szCs w:val="32"/>
          <w:shd w:val="clear" w:fill="FFFFFF"/>
          <w:lang w:val="en-US" w:eastAsia="zh-CN" w:bidi="ar"/>
        </w:rPr>
        <w:t>次，危化品、工贸行业领域安全检查</w:t>
      </w:r>
      <w:r>
        <w:rPr>
          <w:rFonts w:hint="default" w:ascii="Times New Roman" w:hAnsi="Times New Roman" w:eastAsia="方正仿宋简体" w:cs="Times New Roman"/>
          <w:kern w:val="2"/>
          <w:sz w:val="32"/>
          <w:szCs w:val="32"/>
          <w:shd w:val="clear" w:fill="FFFFFF"/>
          <w:lang w:val="en-US" w:eastAsia="zh-CN" w:bidi="ar"/>
        </w:rPr>
        <w:t>14</w:t>
      </w:r>
      <w:r>
        <w:rPr>
          <w:rFonts w:hint="eastAsia" w:ascii="Times New Roman" w:hAnsi="Times New Roman" w:eastAsia="方正仿宋简体" w:cs="方正仿宋简体"/>
          <w:kern w:val="2"/>
          <w:sz w:val="32"/>
          <w:szCs w:val="32"/>
          <w:shd w:val="clear" w:fill="FFFFFF"/>
          <w:lang w:val="en-US" w:eastAsia="zh-CN" w:bidi="ar"/>
        </w:rPr>
        <w:t>次，自然灾害领域安全隐患检查</w:t>
      </w:r>
      <w:r>
        <w:rPr>
          <w:rFonts w:hint="default" w:ascii="Times New Roman" w:hAnsi="Times New Roman" w:eastAsia="方正仿宋简体" w:cs="Times New Roman"/>
          <w:kern w:val="2"/>
          <w:sz w:val="32"/>
          <w:szCs w:val="32"/>
          <w:shd w:val="clear" w:fill="FFFFFF"/>
          <w:lang w:val="en-US" w:eastAsia="zh-CN" w:bidi="ar"/>
        </w:rPr>
        <w:t>324</w:t>
      </w:r>
      <w:r>
        <w:rPr>
          <w:rFonts w:hint="eastAsia" w:ascii="Times New Roman" w:hAnsi="Times New Roman" w:eastAsia="方正仿宋简体" w:cs="方正仿宋简体"/>
          <w:kern w:val="2"/>
          <w:sz w:val="32"/>
          <w:szCs w:val="32"/>
          <w:shd w:val="clear" w:fill="FFFFFF"/>
          <w:lang w:val="en-US" w:eastAsia="zh-CN" w:bidi="ar"/>
        </w:rPr>
        <w:t>次，食品、药品领域安全隐患检查</w:t>
      </w:r>
      <w:r>
        <w:rPr>
          <w:rFonts w:hint="default" w:ascii="Times New Roman" w:hAnsi="Times New Roman" w:eastAsia="方正仿宋简体" w:cs="Times New Roman"/>
          <w:kern w:val="2"/>
          <w:sz w:val="32"/>
          <w:szCs w:val="32"/>
          <w:shd w:val="clear" w:fill="FFFFFF"/>
          <w:lang w:val="en-US" w:eastAsia="zh-CN" w:bidi="ar"/>
        </w:rPr>
        <w:t>20</w:t>
      </w:r>
      <w:r>
        <w:rPr>
          <w:rFonts w:hint="eastAsia" w:ascii="Times New Roman" w:hAnsi="Times New Roman" w:eastAsia="方正仿宋简体" w:cs="方正仿宋简体"/>
          <w:kern w:val="2"/>
          <w:sz w:val="32"/>
          <w:szCs w:val="32"/>
          <w:shd w:val="clear" w:fill="FFFFFF"/>
          <w:lang w:val="en-US" w:eastAsia="zh-CN" w:bidi="ar"/>
        </w:rPr>
        <w:t>次，及时消除潜在隐患，为辖区群众生产生活筑牢安全屏障。</w:t>
      </w:r>
    </w:p>
    <w:p w14:paraId="524A61DC">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kern w:val="2"/>
          <w:sz w:val="32"/>
          <w:szCs w:val="32"/>
          <w:lang w:val="en-US" w:eastAsia="zh-CN" w:bidi="ar"/>
        </w:rPr>
        <w:t>二、存在的问题和不足</w:t>
      </w:r>
    </w:p>
    <w:p w14:paraId="3B1741D1">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仿宋简体" w:cs="方正仿宋简体"/>
          <w:kern w:val="2"/>
          <w:sz w:val="32"/>
          <w:szCs w:val="32"/>
          <w:lang w:val="en-US" w:eastAsia="zh-CN" w:bidi="ar"/>
        </w:rPr>
        <w:t>虽然我镇法治建设工作取得了一定成效，但法治建设是一项兼具复杂性和长期性的系统工程，还存在以下短板和薄弱环节：</w:t>
      </w:r>
    </w:p>
    <w:p w14:paraId="2D261EE9">
      <w:pPr>
        <w:keepNext w:val="0"/>
        <w:keepLines w:val="0"/>
        <w:widowControl w:val="0"/>
        <w:suppressLineNumbers w:val="0"/>
        <w:spacing w:before="0" w:beforeAutospacing="0" w:after="0" w:afterAutospacing="0" w:line="576" w:lineRule="exact"/>
        <w:ind w:left="0" w:right="0" w:firstLine="643"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仿宋简体" w:cs="方正仿宋简体"/>
          <w:b/>
          <w:bCs/>
          <w:kern w:val="2"/>
          <w:sz w:val="32"/>
          <w:szCs w:val="32"/>
          <w:lang w:val="en-US" w:eastAsia="zh-CN" w:bidi="ar"/>
        </w:rPr>
        <w:t>一是法律知识掌握广度不够。</w:t>
      </w:r>
      <w:r>
        <w:rPr>
          <w:rFonts w:hint="eastAsia" w:ascii="Times New Roman" w:hAnsi="Times New Roman" w:eastAsia="方正仿宋简体" w:cs="方正仿宋简体"/>
          <w:kern w:val="2"/>
          <w:sz w:val="32"/>
          <w:szCs w:val="32"/>
          <w:lang w:val="en-US" w:eastAsia="zh-CN" w:bidi="ar"/>
        </w:rPr>
        <w:t>对常规工作涉及的法律法规学习较为深入，但面对临时性、突发性问题时，运用法治思维精准分析、有效解决的能力尚有欠缺，法律知识储备的广度和灵活性有待提升。</w:t>
      </w:r>
      <w:r>
        <w:rPr>
          <w:rFonts w:hint="eastAsia" w:ascii="Times New Roman" w:hAnsi="Times New Roman" w:eastAsia="方正仿宋简体" w:cs="方正仿宋简体"/>
          <w:b/>
          <w:bCs/>
          <w:kern w:val="2"/>
          <w:sz w:val="32"/>
          <w:szCs w:val="32"/>
          <w:lang w:val="en-US" w:eastAsia="zh-CN" w:bidi="ar"/>
        </w:rPr>
        <w:t>二是普法宣传创新力度不足。</w:t>
      </w:r>
      <w:r>
        <w:rPr>
          <w:rFonts w:hint="eastAsia" w:ascii="Times New Roman" w:hAnsi="Times New Roman" w:eastAsia="方正仿宋简体" w:cs="方正仿宋简体"/>
          <w:kern w:val="2"/>
          <w:sz w:val="32"/>
          <w:szCs w:val="32"/>
          <w:lang w:val="en-US" w:eastAsia="zh-CN" w:bidi="ar"/>
        </w:rPr>
        <w:t>当前普法宣传多以讲座宣讲、资料发放、展板条幅等传统形式为主，对微信、短视频平台等新媒体矩阵的运用不够充分，未能有效结合受众特点开发互动性强、传播力广的普法产品，普法形式的吸引力和实效性亟待增强。</w:t>
      </w:r>
      <w:r>
        <w:rPr>
          <w:rFonts w:hint="eastAsia" w:ascii="Times New Roman" w:hAnsi="Times New Roman" w:eastAsia="方正仿宋简体" w:cs="方正仿宋简体"/>
          <w:b/>
          <w:bCs/>
          <w:kern w:val="2"/>
          <w:sz w:val="32"/>
          <w:szCs w:val="32"/>
          <w:lang w:val="en-US" w:eastAsia="zh-CN" w:bidi="ar"/>
        </w:rPr>
        <w:t>三是干部法治意识存在偏差。</w:t>
      </w:r>
      <w:r>
        <w:rPr>
          <w:rFonts w:hint="eastAsia" w:ascii="Times New Roman" w:hAnsi="Times New Roman" w:eastAsia="方正仿宋简体" w:cs="方正仿宋简体"/>
          <w:kern w:val="2"/>
          <w:sz w:val="32"/>
          <w:szCs w:val="32"/>
          <w:lang w:val="en-US" w:eastAsia="zh-CN" w:bidi="ar"/>
        </w:rPr>
        <w:t>部分干部对法治建设理解存在片面性，过度关注</w:t>
      </w:r>
      <w:r>
        <w:rPr>
          <w:rFonts w:hint="eastAsia" w:ascii="方正仿宋简体" w:hAnsi="方正仿宋简体" w:eastAsia="方正仿宋简体" w:cs="方正仿宋简体"/>
          <w:kern w:val="2"/>
          <w:sz w:val="32"/>
          <w:szCs w:val="32"/>
          <w:lang w:val="en-US" w:eastAsia="zh-CN" w:bidi="ar"/>
        </w:rPr>
        <w:t>“大法”而忽视与群众生活、基层治理密切相关的“小法”，加之部分人员因无执法权而产生“依法履职与己无关”的错误认知，导</w:t>
      </w:r>
      <w:r>
        <w:rPr>
          <w:rFonts w:hint="eastAsia" w:ascii="Times New Roman" w:hAnsi="Times New Roman" w:eastAsia="方正仿宋简体" w:cs="方正仿宋简体"/>
          <w:kern w:val="2"/>
          <w:sz w:val="32"/>
          <w:szCs w:val="32"/>
          <w:lang w:val="en-US" w:eastAsia="zh-CN" w:bidi="ar"/>
        </w:rPr>
        <w:t>致依法决策、依法办事的意识薄弱，基层法治实践水平参差不齐。</w:t>
      </w:r>
      <w:r>
        <w:rPr>
          <w:rFonts w:hint="eastAsia" w:ascii="Times New Roman" w:hAnsi="Times New Roman" w:eastAsia="方正仿宋简体" w:cs="方正仿宋简体"/>
          <w:b/>
          <w:bCs/>
          <w:kern w:val="2"/>
          <w:sz w:val="32"/>
          <w:szCs w:val="32"/>
          <w:lang w:val="en-US" w:eastAsia="zh-CN" w:bidi="ar"/>
        </w:rPr>
        <w:t>四是专业人才支撑体系薄弱。</w:t>
      </w:r>
      <w:r>
        <w:rPr>
          <w:rFonts w:hint="eastAsia" w:ascii="Times New Roman" w:hAnsi="Times New Roman" w:eastAsia="方正仿宋简体" w:cs="方正仿宋简体"/>
          <w:kern w:val="2"/>
          <w:sz w:val="32"/>
          <w:szCs w:val="32"/>
          <w:lang w:val="en-US" w:eastAsia="zh-CN" w:bidi="ar"/>
        </w:rPr>
        <w:t>法律专业人才数量不足，难以满足群众日益增长的法律咨询、纠纷调解等法律服务需求；</w:t>
      </w:r>
      <w:r>
        <w:rPr>
          <w:rFonts w:hint="eastAsia" w:ascii="方正仿宋简体" w:hAnsi="方正仿宋简体" w:eastAsia="方正仿宋简体" w:cs="方正仿宋简体"/>
          <w:kern w:val="2"/>
          <w:sz w:val="32"/>
          <w:szCs w:val="32"/>
          <w:lang w:val="en-US" w:eastAsia="zh-CN" w:bidi="ar"/>
        </w:rPr>
        <w:t>“法律明白人”</w:t>
      </w:r>
      <w:r>
        <w:rPr>
          <w:rFonts w:hint="eastAsia" w:ascii="Times New Roman" w:hAnsi="Times New Roman" w:eastAsia="方正仿宋简体" w:cs="方正仿宋简体"/>
          <w:kern w:val="2"/>
          <w:sz w:val="32"/>
          <w:szCs w:val="32"/>
          <w:lang w:val="en-US" w:eastAsia="zh-CN" w:bidi="ar"/>
        </w:rPr>
        <w:t>队伍知识更新滞后，面对突发事件时，存在法律运用不熟练、应急处置能力不足的问题，影响基层法治服务的覆盖广度和服务精度。</w:t>
      </w:r>
    </w:p>
    <w:p w14:paraId="6CCEF188">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kern w:val="2"/>
          <w:sz w:val="32"/>
          <w:szCs w:val="32"/>
          <w:lang w:val="en-US" w:eastAsia="zh-CN" w:bidi="ar"/>
        </w:rPr>
        <w:t>三、下一步工作思路</w:t>
      </w:r>
    </w:p>
    <w:p w14:paraId="780F981D">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仿宋简体" w:cs="方正仿宋简体"/>
          <w:kern w:val="2"/>
          <w:sz w:val="32"/>
          <w:szCs w:val="32"/>
          <w:lang w:val="en-US" w:eastAsia="zh-CN" w:bidi="ar"/>
        </w:rPr>
        <w:t>下一步，我镇将深入贯彻落实习近平总书记关于全面依法治国的重要指示精神，以</w:t>
      </w:r>
      <w:r>
        <w:rPr>
          <w:rFonts w:hint="eastAsia" w:ascii="方正仿宋简体" w:hAnsi="方正仿宋简体" w:eastAsia="方正仿宋简体" w:cs="方正仿宋简体"/>
          <w:kern w:val="2"/>
          <w:sz w:val="32"/>
          <w:szCs w:val="32"/>
          <w:lang w:val="en-US" w:eastAsia="zh-CN" w:bidi="ar"/>
        </w:rPr>
        <w:t>“时时放心不下”</w:t>
      </w:r>
      <w:r>
        <w:rPr>
          <w:rFonts w:hint="eastAsia" w:ascii="Times New Roman" w:hAnsi="Times New Roman" w:eastAsia="方正仿宋简体" w:cs="方正仿宋简体"/>
          <w:kern w:val="2"/>
          <w:sz w:val="32"/>
          <w:szCs w:val="32"/>
          <w:lang w:val="en-US" w:eastAsia="zh-CN" w:bidi="ar"/>
        </w:rPr>
        <w:t>的责任感、</w:t>
      </w:r>
      <w:r>
        <w:rPr>
          <w:rFonts w:hint="eastAsia" w:ascii="方正仿宋简体" w:hAnsi="方正仿宋简体" w:eastAsia="方正仿宋简体" w:cs="方正仿宋简体"/>
          <w:kern w:val="2"/>
          <w:sz w:val="32"/>
          <w:szCs w:val="32"/>
          <w:lang w:val="en-US" w:eastAsia="zh-CN" w:bidi="ar"/>
        </w:rPr>
        <w:t>“事事紧抓不放”</w:t>
      </w:r>
      <w:r>
        <w:rPr>
          <w:rFonts w:hint="eastAsia" w:ascii="Times New Roman" w:hAnsi="Times New Roman" w:eastAsia="方正仿宋简体" w:cs="方正仿宋简体"/>
          <w:kern w:val="2"/>
          <w:sz w:val="32"/>
          <w:szCs w:val="32"/>
          <w:lang w:val="en-US" w:eastAsia="zh-CN" w:bidi="ar"/>
        </w:rPr>
        <w:t>的执行力，主动担当作为，以居安思危的政治清醒，坚如磐石的战略定力，敢于斗争的奋进姿态，全力破解法治建设难题，以法治建设赋能实现高质量发展。</w:t>
      </w:r>
    </w:p>
    <w:p w14:paraId="593F0067">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仿宋" w:cs="Times New Roman"/>
          <w:sz w:val="32"/>
          <w:szCs w:val="32"/>
          <w:lang w:val="en-US"/>
        </w:rPr>
      </w:pPr>
      <w:r>
        <w:rPr>
          <w:rFonts w:hint="eastAsia" w:ascii="Times New Roman" w:hAnsi="Times New Roman" w:eastAsia="方正楷体简体" w:cs="方正楷体简体"/>
          <w:kern w:val="2"/>
          <w:sz w:val="32"/>
          <w:szCs w:val="32"/>
          <w:lang w:val="en-US" w:eastAsia="zh-CN" w:bidi="ar"/>
        </w:rPr>
        <w:t>（一）深学笃行法治思想，大力弘扬法治精神。</w:t>
      </w:r>
      <w:r>
        <w:rPr>
          <w:rFonts w:hint="eastAsia" w:ascii="Times New Roman" w:hAnsi="Times New Roman" w:eastAsia="方正仿宋简体" w:cs="方正仿宋简体"/>
          <w:kern w:val="2"/>
          <w:sz w:val="32"/>
          <w:szCs w:val="32"/>
          <w:lang w:val="en-US" w:eastAsia="zh-CN" w:bidi="ar"/>
        </w:rPr>
        <w:t>坚持学习贯彻习近平法治思想，严格对标上级法治政府建设部署要求，在更高站位上推进依法治镇、依法执政、依法行政协同发展。建立领导干部常态化学法机制，聚焦基层治理、民生保障等重点领域，系统学习相关法律法规，通过专题研讨、案例剖析等形式，不断提升法治理论水平与实践能力，切实增强运用法治思维和法治方式推动工作的本领。</w:t>
      </w:r>
    </w:p>
    <w:p w14:paraId="4FA42022">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楷体简体" w:cs="方正楷体简体"/>
          <w:kern w:val="2"/>
          <w:sz w:val="32"/>
          <w:szCs w:val="32"/>
          <w:lang w:val="en-US" w:eastAsia="zh-CN" w:bidi="ar"/>
        </w:rPr>
        <w:t>（二）持续强化宣传力度，创新拓展宣传载体。</w:t>
      </w:r>
      <w:r>
        <w:rPr>
          <w:rFonts w:hint="eastAsia" w:ascii="Times New Roman" w:hAnsi="Times New Roman" w:eastAsia="方正仿宋简体" w:cs="方正仿宋简体"/>
          <w:kern w:val="2"/>
          <w:sz w:val="32"/>
          <w:szCs w:val="32"/>
          <w:lang w:val="en-US" w:eastAsia="zh-CN" w:bidi="ar"/>
        </w:rPr>
        <w:t>针对当前法治宣传薄弱环节，构建新型立体宣传矩阵。在讲座宣讲、资料发放等传统形式的基础上，充分运用微信、短视频平台等新媒体渠道，开展</w:t>
      </w:r>
      <w:r>
        <w:rPr>
          <w:rFonts w:hint="eastAsia" w:ascii="方正仿宋简体" w:hAnsi="方正仿宋简体" w:eastAsia="方正仿宋简体" w:cs="方正仿宋简体"/>
          <w:kern w:val="2"/>
          <w:sz w:val="32"/>
          <w:szCs w:val="32"/>
          <w:lang w:val="en-US" w:eastAsia="zh-CN" w:bidi="ar"/>
        </w:rPr>
        <w:t>“法律进乡村”“法律进社区”</w:t>
      </w:r>
      <w:r>
        <w:rPr>
          <w:rFonts w:hint="eastAsia" w:ascii="Times New Roman" w:hAnsi="Times New Roman" w:eastAsia="方正仿宋简体" w:cs="方正仿宋简体"/>
          <w:kern w:val="2"/>
          <w:sz w:val="32"/>
          <w:szCs w:val="32"/>
          <w:lang w:val="en-US" w:eastAsia="zh-CN" w:bidi="ar"/>
        </w:rPr>
        <w:t>等宣传活动，组织普法志愿者深入基层，以群众身边事讲透法律知识，让群众学法、懂法、守法，推动形成尊法学法守法用法的良好氛围。</w:t>
      </w:r>
    </w:p>
    <w:p w14:paraId="7C45AC32">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方正仿宋简体" w:cs="Times New Roman"/>
          <w:sz w:val="32"/>
          <w:szCs w:val="32"/>
          <w:lang w:val="en-US"/>
        </w:rPr>
      </w:pPr>
      <w:r>
        <w:rPr>
          <w:rFonts w:hint="eastAsia" w:ascii="Times New Roman" w:hAnsi="Times New Roman" w:eastAsia="方正楷体简体" w:cs="方正楷体简体"/>
          <w:kern w:val="2"/>
          <w:sz w:val="32"/>
          <w:szCs w:val="32"/>
          <w:lang w:val="en-US" w:eastAsia="zh-CN" w:bidi="ar"/>
        </w:rPr>
        <w:t>（三）深入推进法治学习，锻造专业法治队伍。</w:t>
      </w:r>
      <w:r>
        <w:rPr>
          <w:rFonts w:hint="eastAsia" w:ascii="Times New Roman" w:hAnsi="Times New Roman" w:eastAsia="方正仿宋简体" w:cs="方正仿宋简体"/>
          <w:kern w:val="2"/>
          <w:sz w:val="32"/>
          <w:szCs w:val="32"/>
          <w:lang w:val="en-US" w:eastAsia="zh-CN" w:bidi="ar"/>
        </w:rPr>
        <w:t>实施干部法治能力提升工程，将宪法、民法典、党内法规等纳入党员干部必修课，建立</w:t>
      </w:r>
      <w:r>
        <w:rPr>
          <w:rFonts w:hint="eastAsia" w:ascii="方正仿宋简体" w:hAnsi="方正仿宋简体" w:eastAsia="方正仿宋简体" w:cs="方正仿宋简体"/>
          <w:kern w:val="2"/>
          <w:sz w:val="32"/>
          <w:szCs w:val="32"/>
          <w:lang w:val="en-US" w:eastAsia="zh-CN" w:bidi="ar"/>
        </w:rPr>
        <w:t>“集中学+自主学“理论学+实践学”相结合</w:t>
      </w:r>
      <w:r>
        <w:rPr>
          <w:rFonts w:hint="eastAsia" w:ascii="Times New Roman" w:hAnsi="Times New Roman" w:eastAsia="方正仿宋简体" w:cs="方正仿宋简体"/>
          <w:kern w:val="2"/>
          <w:sz w:val="32"/>
          <w:szCs w:val="32"/>
          <w:lang w:val="en-US" w:eastAsia="zh-CN" w:bidi="ar"/>
        </w:rPr>
        <w:t>的学习模式。定期邀请公检法司专业力量开展法律知识讲座，强化干部法治思维和依法履职能力；通过抽查学习笔记、开展法律知识测试等，动态监督学习成果，推动学法从</w:t>
      </w:r>
      <w:r>
        <w:rPr>
          <w:rFonts w:hint="eastAsia" w:ascii="方正仿宋简体" w:hAnsi="方正仿宋简体" w:eastAsia="方正仿宋简体" w:cs="方正仿宋简体"/>
          <w:kern w:val="2"/>
          <w:sz w:val="32"/>
          <w:szCs w:val="32"/>
          <w:lang w:val="en-US" w:eastAsia="zh-CN" w:bidi="ar"/>
        </w:rPr>
        <w:t>“软任务”变为“硬约束”</w:t>
      </w:r>
      <w:r>
        <w:rPr>
          <w:rFonts w:hint="eastAsia" w:ascii="Times New Roman" w:hAnsi="Times New Roman" w:eastAsia="方正仿宋简体" w:cs="方正仿宋简体"/>
          <w:kern w:val="2"/>
          <w:sz w:val="32"/>
          <w:szCs w:val="32"/>
          <w:lang w:val="en-US" w:eastAsia="zh-CN" w:bidi="ar"/>
        </w:rPr>
        <w:t>，打造一支政治过硬、业务精通、作风优良的法治工作队伍。</w:t>
      </w:r>
    </w:p>
    <w:p w14:paraId="3CB6E100">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仿宋" w:cs="Times New Roman"/>
          <w:sz w:val="32"/>
          <w:szCs w:val="32"/>
          <w:lang w:val="en-US"/>
        </w:rPr>
      </w:pPr>
      <w:r>
        <w:rPr>
          <w:rFonts w:hint="eastAsia" w:ascii="Times New Roman" w:hAnsi="Times New Roman" w:eastAsia="方正楷体简体" w:cs="方正楷体简体"/>
          <w:kern w:val="2"/>
          <w:sz w:val="32"/>
          <w:szCs w:val="32"/>
          <w:lang w:val="en-US" w:eastAsia="zh-CN" w:bidi="ar"/>
        </w:rPr>
        <w:t>（四）深挖特色法治资源，打造法治文化品牌。</w:t>
      </w:r>
      <w:r>
        <w:rPr>
          <w:rFonts w:hint="eastAsia" w:ascii="Times New Roman" w:hAnsi="Times New Roman" w:eastAsia="方正仿宋简体" w:cs="方正仿宋简体"/>
          <w:kern w:val="2"/>
          <w:sz w:val="32"/>
          <w:szCs w:val="32"/>
          <w:lang w:val="en-US" w:eastAsia="zh-CN" w:bidi="ar"/>
        </w:rPr>
        <w:t>严格落实以案释法制度，充分发挥村（社区）</w:t>
      </w:r>
      <w:r>
        <w:rPr>
          <w:rFonts w:hint="eastAsia" w:ascii="方正仿宋简体" w:hAnsi="方正仿宋简体" w:eastAsia="方正仿宋简体" w:cs="方正仿宋简体"/>
          <w:kern w:val="2"/>
          <w:sz w:val="32"/>
          <w:szCs w:val="32"/>
          <w:lang w:val="en-US" w:eastAsia="zh-CN" w:bidi="ar"/>
        </w:rPr>
        <w:t>“法律明白人”、</w:t>
      </w:r>
      <w:r>
        <w:rPr>
          <w:rFonts w:hint="eastAsia" w:ascii="Times New Roman" w:hAnsi="Times New Roman" w:eastAsia="方正仿宋简体" w:cs="方正仿宋简体"/>
          <w:kern w:val="2"/>
          <w:sz w:val="32"/>
          <w:szCs w:val="32"/>
          <w:lang w:val="en-US" w:eastAsia="zh-CN" w:bidi="ar"/>
        </w:rPr>
        <w:t>法律顾问贴近群众的优势，结合重要节日、关键节点，用</w:t>
      </w:r>
      <w:r>
        <w:rPr>
          <w:rFonts w:hint="eastAsia" w:ascii="方正仿宋简体" w:hAnsi="方正仿宋简体" w:eastAsia="方正仿宋简体" w:cs="方正仿宋简体"/>
          <w:kern w:val="2"/>
          <w:sz w:val="32"/>
          <w:szCs w:val="32"/>
          <w:lang w:val="en-US" w:eastAsia="zh-CN" w:bidi="ar"/>
        </w:rPr>
        <w:t>“身边案”警示“身边人”</w:t>
      </w:r>
      <w:r>
        <w:rPr>
          <w:rFonts w:hint="eastAsia" w:ascii="Times New Roman" w:hAnsi="Times New Roman" w:eastAsia="方正仿宋简体" w:cs="方正仿宋简体"/>
          <w:kern w:val="2"/>
          <w:sz w:val="32"/>
          <w:szCs w:val="32"/>
          <w:lang w:val="en-US" w:eastAsia="zh-CN" w:bidi="ar"/>
        </w:rPr>
        <w:t>。立足本镇红色资源优势，将红色文化与法治文化深度融合，打造集红色教育、法治宣传、文化体验于一体的特色法治文化阵地，以文化浸润推动法治理念深入人心。</w:t>
      </w:r>
    </w:p>
    <w:p w14:paraId="7CC34630">
      <w:pPr>
        <w:keepNext w:val="0"/>
        <w:keepLines w:val="0"/>
        <w:widowControl w:val="0"/>
        <w:suppressLineNumbers w:val="0"/>
        <w:spacing w:before="0" w:beforeAutospacing="0" w:after="0" w:afterAutospacing="0" w:line="576" w:lineRule="exact"/>
        <w:ind w:left="0" w:right="0"/>
        <w:jc w:val="both"/>
        <w:rPr>
          <w:rFonts w:hint="default" w:ascii="Times New Roman" w:hAnsi="Times New Roman" w:eastAsia="方正仿宋简体" w:cs="Times New Roman"/>
          <w:sz w:val="32"/>
          <w:szCs w:val="32"/>
          <w:lang w:val="en-US"/>
        </w:rPr>
      </w:pPr>
    </w:p>
    <w:p w14:paraId="0A1D9784">
      <w:pPr>
        <w:keepNext w:val="0"/>
        <w:keepLines w:val="0"/>
        <w:widowControl w:val="0"/>
        <w:suppressLineNumbers w:val="0"/>
        <w:spacing w:before="0" w:beforeAutospacing="0" w:after="0" w:afterAutospacing="0" w:line="576" w:lineRule="exact"/>
        <w:ind w:left="0" w:right="0"/>
        <w:jc w:val="both"/>
        <w:rPr>
          <w:rFonts w:hint="default" w:ascii="Times New Roman" w:hAnsi="Times New Roman" w:eastAsia="方正仿宋简体" w:cs="Times New Roman"/>
          <w:sz w:val="32"/>
          <w:szCs w:val="32"/>
          <w:lang w:val="en-US"/>
        </w:rPr>
      </w:pPr>
    </w:p>
    <w:p w14:paraId="6F821F7B">
      <w:pPr>
        <w:keepNext w:val="0"/>
        <w:keepLines w:val="0"/>
        <w:widowControl w:val="0"/>
        <w:suppressLineNumbers w:val="0"/>
        <w:spacing w:before="0" w:beforeAutospacing="0" w:after="0" w:afterAutospacing="0" w:line="576" w:lineRule="exact"/>
        <w:ind w:left="0" w:right="0"/>
        <w:jc w:val="both"/>
        <w:rPr>
          <w:rFonts w:hint="default" w:ascii="Times New Roman" w:hAnsi="Times New Roman" w:eastAsia="方正仿宋简体" w:cs="Times New Roman"/>
          <w:sz w:val="32"/>
          <w:szCs w:val="32"/>
          <w:lang w:val="en-US"/>
        </w:rPr>
      </w:pPr>
    </w:p>
    <w:p w14:paraId="7B506C87">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 xml:space="preserve">                        </w:t>
      </w:r>
      <w:r>
        <w:rPr>
          <w:rFonts w:hint="eastAsia" w:ascii="Times New Roman" w:hAnsi="Times New Roman" w:eastAsia="方正仿宋简体" w:cs="方正仿宋简体"/>
          <w:kern w:val="2"/>
          <w:sz w:val="32"/>
          <w:szCs w:val="32"/>
          <w:lang w:val="en-US" w:eastAsia="zh-CN" w:bidi="ar"/>
        </w:rPr>
        <w:t>拉西镇人民政府</w:t>
      </w:r>
    </w:p>
    <w:p w14:paraId="3C1C374B">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kern w:val="2"/>
          <w:sz w:val="32"/>
          <w:szCs w:val="32"/>
          <w:lang w:val="en-US" w:eastAsia="zh-CN" w:bidi="ar"/>
        </w:rPr>
        <w:t xml:space="preserve">                         2025</w:t>
      </w:r>
      <w:r>
        <w:rPr>
          <w:rFonts w:hint="eastAsia" w:ascii="Times New Roman" w:hAnsi="Times New Roman" w:eastAsia="方正仿宋简体" w:cs="方正仿宋简体"/>
          <w:kern w:val="2"/>
          <w:sz w:val="32"/>
          <w:szCs w:val="32"/>
          <w:lang w:val="en-US" w:eastAsia="zh-CN" w:bidi="ar"/>
        </w:rPr>
        <w:t>年</w:t>
      </w:r>
      <w:r>
        <w:rPr>
          <w:rFonts w:hint="default" w:ascii="Times New Roman" w:hAnsi="Times New Roman" w:eastAsia="方正仿宋简体" w:cs="Times New Roman"/>
          <w:kern w:val="2"/>
          <w:sz w:val="32"/>
          <w:szCs w:val="32"/>
          <w:lang w:val="en-US" w:eastAsia="zh-CN" w:bidi="ar"/>
        </w:rPr>
        <w:t>1</w:t>
      </w:r>
      <w:r>
        <w:rPr>
          <w:rFonts w:hint="eastAsia" w:ascii="Times New Roman" w:hAnsi="Times New Roman" w:eastAsia="方正仿宋简体" w:cs="方正仿宋简体"/>
          <w:kern w:val="2"/>
          <w:sz w:val="32"/>
          <w:szCs w:val="32"/>
          <w:lang w:val="en-US" w:eastAsia="zh-CN" w:bidi="ar"/>
        </w:rPr>
        <w:t>月</w:t>
      </w:r>
      <w:r>
        <w:rPr>
          <w:rFonts w:hint="default" w:ascii="Times New Roman" w:hAnsi="Times New Roman" w:eastAsia="方正仿宋简体" w:cs="Times New Roman"/>
          <w:kern w:val="2"/>
          <w:sz w:val="32"/>
          <w:szCs w:val="32"/>
          <w:lang w:val="en-US" w:eastAsia="zh-CN" w:bidi="ar"/>
        </w:rPr>
        <w:t>20</w:t>
      </w:r>
      <w:r>
        <w:rPr>
          <w:rFonts w:hint="eastAsia" w:ascii="Times New Roman" w:hAnsi="Times New Roman" w:eastAsia="方正仿宋简体" w:cs="方正仿宋简体"/>
          <w:kern w:val="2"/>
          <w:sz w:val="32"/>
          <w:szCs w:val="32"/>
          <w:lang w:val="en-US" w:eastAsia="zh-CN" w:bidi="ar"/>
        </w:rPr>
        <w:t>日</w:t>
      </w:r>
    </w:p>
    <w:p w14:paraId="74D8839C">
      <w:bookmarkStart w:id="0" w:name="_GoBack"/>
      <w:bookmarkEnd w:id="0"/>
    </w:p>
    <w:sectPr>
      <w:pgSz w:w="11906" w:h="16838"/>
      <w:pgMar w:top="2098" w:right="1474" w:bottom="1984" w:left="1587"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00000001" w:usb1="080E0000" w:usb2="00000000" w:usb3="00000000" w:csb0="00040000" w:csb1="00000000"/>
    <w:embedRegular r:id="rId1" w:fontKey="{FA5BE948-141A-4219-AF54-BEF75E26E094}"/>
  </w:font>
  <w:font w:name="方正楷体简体">
    <w:panose1 w:val="02000000000000000000"/>
    <w:charset w:val="86"/>
    <w:family w:val="auto"/>
    <w:pitch w:val="variable"/>
    <w:sig w:usb0="00000001" w:usb1="080E0000" w:usb2="00000000" w:usb3="00000000" w:csb0="00040000" w:csb1="00000000"/>
    <w:embedRegular r:id="rId2" w:fontKey="{508EED08-2B52-46FC-8604-857B424D3095}"/>
  </w:font>
  <w:font w:name="方正小标宋简体">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fixed"/>
    <w:sig w:usb0="800002BF" w:usb1="38CF7CFA" w:usb2="00000016" w:usb3="00000000" w:csb0="00040001" w:csb1="00000000"/>
    <w:embedRegular r:id="rId3" w:fontKey="{635A69AB-2AF3-4687-B2C7-949DD33765E6}"/>
  </w:font>
  <w:font w:name="方正黑体简体">
    <w:panose1 w:val="02010601030101010101"/>
    <w:charset w:val="86"/>
    <w:family w:val="auto"/>
    <w:pitch w:val="variable"/>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仿宋简体">
    <w:panose1 w:val="02000000000000000000"/>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楷体简体">
    <w:panose1 w:val="02000000000000000000"/>
    <w:charset w:val="86"/>
    <w:family w:val="auto"/>
    <w:pitch w:val="variable"/>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F5F38"/>
    <w:rsid w:val="6EBF5F38"/>
    <w:rsid w:val="7406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Ascii" w:hAnsiTheme="minorAsci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character" w:styleId="5">
    <w:name w:val="Strong"/>
    <w:basedOn w:val="4"/>
    <w:qFormat/>
    <w:uiPriority w:val="0"/>
    <w:rPr>
      <w:b/>
    </w:rPr>
  </w:style>
  <w:style w:type="character" w:customStyle="1" w:styleId="6">
    <w:name w:val="页脚 Char"/>
    <w:basedOn w:val="4"/>
    <w:link w:val="2"/>
    <w:uiPriority w:val="0"/>
    <w:rPr>
      <w:rFonts w:hint="default" w:ascii="Calibri" w:hAnsi="Calibri" w:cs="Calibri"/>
      <w:kern w:val="2"/>
      <w:sz w:val="18"/>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2025-05-26T09:29:00Z</dcterms:created>
  <dc:creator>大漠流沙</dc:creator>
  <cp:lastModifiedBy>大漠流沙</cp:lastModifiedBy>
  <dcterms:modified xsi:type="dcterms:W3CDTF">2025-05-26T09:44:51Z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1D3DBF6BCBEC4485A113FEC088B06EFE_11</vt:lpwstr>
  </property>
  <property fmtid="{D5CDD505-2E9C-101B-9397-08002B2CF9AE}" pid="4" name="KSOTemplateDocerSaveRecord">
    <vt:lpwstr>eyJoZGlkIjoiYmNiMzFkMjZmMWIyYjBhZjFhMzI4ZDdiMDZmMDdkOTgiLCJ1c2VySWQiOiIxOTcxNzk1NzMifQ==</vt:lpwstr>
  </property>
</Properties>
</file>