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CA9E9">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巴青县</w:t>
      </w:r>
      <w:r>
        <w:rPr>
          <w:rFonts w:hint="default" w:ascii="Times New Roman" w:hAnsi="Times New Roman" w:eastAsia="方正小标宋简体" w:cs="Times New Roman"/>
          <w:sz w:val="44"/>
          <w:szCs w:val="44"/>
        </w:rPr>
        <w:t>教育局法治政府建设情况报告</w:t>
      </w:r>
    </w:p>
    <w:p w14:paraId="3BD0475F">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14:paraId="7B650F2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sz w:val="32"/>
          <w:szCs w:val="32"/>
          <w:lang w:val="en-US" w:eastAsia="zh-CN"/>
        </w:rPr>
        <w:t>我局</w:t>
      </w:r>
      <w:r>
        <w:rPr>
          <w:rFonts w:hint="default" w:ascii="Times New Roman" w:hAnsi="Times New Roman" w:eastAsia="方正仿宋简体" w:cs="Times New Roman"/>
          <w:sz w:val="32"/>
          <w:szCs w:val="32"/>
        </w:rPr>
        <w:t>在县委、县政府的坚强领导下，以习近平法治思想为指引，深入贯彻落实党中央、国务院关于法治政府建设的决策部署，紧紧围绕教育中心工作，全面推进依法行政，不断提升教育治理体系和治理能力现代化水平，为全县教育事业高质量发展提供了坚实的法治保障。现将法治政府建设情况报告如下：</w:t>
      </w:r>
    </w:p>
    <w:p w14:paraId="24A62EE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 xml:space="preserve"> 一、主要举措及成效</w:t>
      </w:r>
    </w:p>
    <w:p w14:paraId="62432DD4">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 xml:space="preserve"> </w:t>
      </w: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z w:val="32"/>
          <w:szCs w:val="32"/>
        </w:rPr>
        <w:t>（一）强化组织领导，健全法治建设机制</w:t>
      </w:r>
    </w:p>
    <w:p w14:paraId="62C1788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1.</w:t>
      </w:r>
      <w:r>
        <w:rPr>
          <w:rFonts w:hint="default" w:ascii="Times New Roman" w:hAnsi="Times New Roman" w:eastAsia="方正仿宋简体" w:cs="Times New Roman"/>
          <w:sz w:val="32"/>
          <w:szCs w:val="32"/>
        </w:rPr>
        <w:t>落实第一责任人职责：教育局</w:t>
      </w:r>
      <w:r>
        <w:rPr>
          <w:rFonts w:hint="default" w:ascii="Times New Roman" w:hAnsi="Times New Roman" w:eastAsia="方正仿宋简体" w:cs="Times New Roman"/>
          <w:sz w:val="32"/>
          <w:szCs w:val="32"/>
          <w:lang w:eastAsia="zh-CN"/>
        </w:rPr>
        <w:t>党组</w:t>
      </w:r>
      <w:r>
        <w:rPr>
          <w:rFonts w:hint="default" w:ascii="Times New Roman" w:hAnsi="Times New Roman" w:eastAsia="方正仿宋简体" w:cs="Times New Roman"/>
          <w:sz w:val="32"/>
          <w:szCs w:val="32"/>
        </w:rPr>
        <w:t>主要负责人切实履行推进法治建设第一责任人职责，将法治政府建设纳入年度工作计划和重要议事日程</w:t>
      </w:r>
      <w:r>
        <w:rPr>
          <w:rFonts w:hint="default" w:ascii="Times New Roman" w:hAnsi="Times New Roman" w:eastAsia="方正仿宋简体" w:cs="Times New Roman"/>
          <w:sz w:val="32"/>
          <w:szCs w:val="32"/>
          <w:lang w:eastAsia="zh-CN"/>
        </w:rPr>
        <w:t>。</w:t>
      </w:r>
    </w:p>
    <w:p w14:paraId="713728D8">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确定法治建设工作室，确保</w:t>
      </w:r>
      <w:r>
        <w:rPr>
          <w:rFonts w:hint="default" w:ascii="Times New Roman" w:hAnsi="Times New Roman" w:eastAsia="方正仿宋简体" w:cs="Times New Roman"/>
          <w:sz w:val="32"/>
          <w:szCs w:val="32"/>
        </w:rPr>
        <w:t>法治</w:t>
      </w:r>
      <w:r>
        <w:rPr>
          <w:rFonts w:hint="default" w:ascii="Times New Roman" w:hAnsi="Times New Roman" w:eastAsia="方正仿宋简体" w:cs="Times New Roman"/>
          <w:sz w:val="32"/>
          <w:szCs w:val="32"/>
          <w:lang w:eastAsia="zh-CN"/>
        </w:rPr>
        <w:t>建设工作</w:t>
      </w:r>
      <w:r>
        <w:rPr>
          <w:rFonts w:hint="default" w:ascii="Times New Roman" w:hAnsi="Times New Roman" w:eastAsia="方正仿宋简体" w:cs="Times New Roman"/>
          <w:sz w:val="32"/>
          <w:szCs w:val="32"/>
        </w:rPr>
        <w:t>有章可循、规范有序。</w:t>
      </w:r>
    </w:p>
    <w:p w14:paraId="375FEED6">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（二）加强法治学习，提升依法行政能力</w:t>
      </w:r>
    </w:p>
    <w:p w14:paraId="3DB6D44B">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深入学习习近平法治思想：将习近平法治思想纳入局党</w:t>
      </w:r>
      <w:r>
        <w:rPr>
          <w:rFonts w:hint="default" w:ascii="Times New Roman" w:hAnsi="Times New Roman" w:eastAsia="方正仿宋简体" w:cs="Times New Roman"/>
          <w:sz w:val="32"/>
          <w:szCs w:val="32"/>
          <w:lang w:eastAsia="zh-CN"/>
        </w:rPr>
        <w:t>组</w:t>
      </w:r>
      <w:r>
        <w:rPr>
          <w:rFonts w:hint="default" w:ascii="Times New Roman" w:hAnsi="Times New Roman" w:eastAsia="方正仿宋简体" w:cs="Times New Roman"/>
          <w:sz w:val="32"/>
          <w:szCs w:val="32"/>
        </w:rPr>
        <w:t>理论学习中心组学习重点内容，通过集中学习等形式，组织领导干部深入学习领会习近平法治思想的核心要义、精神实质和实践要求，不断提高运用法治思维和法治方式深化改革、推动发展、化解矛盾、维护稳定的能力。</w:t>
      </w:r>
    </w:p>
    <w:p w14:paraId="61D7CDB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开展法律法规学习培训：制定年度学法计划，组织机关干部和学校管理人员系统学习教育法律法规、行政法律法规等，全年累计开展各类学法培训</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场次，培训人员达</w:t>
      </w:r>
      <w:r>
        <w:rPr>
          <w:rFonts w:hint="default" w:ascii="Times New Roman" w:hAnsi="Times New Roman" w:eastAsia="方正仿宋简体" w:cs="Times New Roman"/>
          <w:sz w:val="32"/>
          <w:szCs w:val="32"/>
          <w:lang w:val="en-US" w:eastAsia="zh-CN"/>
        </w:rPr>
        <w:t>900</w:t>
      </w:r>
      <w:r>
        <w:rPr>
          <w:rFonts w:hint="default" w:ascii="Times New Roman" w:hAnsi="Times New Roman" w:eastAsia="方正仿宋简体" w:cs="Times New Roman"/>
          <w:sz w:val="32"/>
          <w:szCs w:val="32"/>
        </w:rPr>
        <w:t>人次。同时，积极组织参加上级部门举办的法治培训和考试，不断提升干部职工的法律素养和业务水平。</w:t>
      </w:r>
    </w:p>
    <w:p w14:paraId="146DAD9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加强法治宣传教育：创新法治宣传教育形式，充分利用“12·4”国家宪法日、宪法宣传周</w:t>
      </w:r>
      <w:r>
        <w:rPr>
          <w:rFonts w:hint="default" w:ascii="Times New Roman" w:hAnsi="Times New Roman" w:eastAsia="方正仿宋简体" w:cs="Times New Roman"/>
          <w:sz w:val="32"/>
          <w:szCs w:val="32"/>
          <w:lang w:eastAsia="zh-CN"/>
        </w:rPr>
        <w:t>、寒暑假、开学第一课</w:t>
      </w:r>
      <w:r>
        <w:rPr>
          <w:rFonts w:hint="default" w:ascii="Times New Roman" w:hAnsi="Times New Roman" w:eastAsia="方正仿宋简体" w:cs="Times New Roman"/>
          <w:sz w:val="32"/>
          <w:szCs w:val="32"/>
        </w:rPr>
        <w:t>等重要时间节点，组织开展形式多样的法治宣传教育活动。通过举办法律知识竞赛、法治讲座、发放法治宣传资料等方式，广泛宣传教育法律法规和政策，营造了浓厚的法治氛围。</w:t>
      </w:r>
    </w:p>
    <w:p w14:paraId="711296D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4.第一中学</w:t>
      </w:r>
      <w:r>
        <w:rPr>
          <w:rFonts w:hint="eastAsia" w:ascii="Times New Roman" w:hAnsi="Times New Roman" w:eastAsia="方正仿宋简体" w:cs="Times New Roman"/>
          <w:sz w:val="32"/>
          <w:szCs w:val="32"/>
          <w:lang w:val="en-US" w:eastAsia="zh-CN"/>
        </w:rPr>
        <w:t>内</w:t>
      </w:r>
      <w:bookmarkStart w:id="0" w:name="_GoBack"/>
      <w:bookmarkEnd w:id="0"/>
      <w:r>
        <w:rPr>
          <w:rFonts w:hint="default" w:ascii="Times New Roman" w:hAnsi="Times New Roman" w:eastAsia="方正仿宋简体" w:cs="Times New Roman"/>
          <w:sz w:val="32"/>
          <w:szCs w:val="32"/>
          <w:lang w:val="en-US" w:eastAsia="zh-CN"/>
        </w:rPr>
        <w:t>建立法治资源室：在全面推进法治社会建设的进程中，中小学作为培育青少年法治意识的关键场所，其法治资源教室的科学设计与定制显得尤为重要。凭借在数字展示与互动体验领域的深厚积淀，致力于为中小学打造独具特色、高效实用的法治资源教室，构建沉浸式法治文化教育阵地。</w:t>
      </w:r>
    </w:p>
    <w:p w14:paraId="75D276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sz w:val="32"/>
          <w:szCs w:val="32"/>
          <w:lang w:eastAsia="zh-CN"/>
        </w:rPr>
        <w:t>铸牢中华民族共同体意识不断走深走实</w:t>
      </w:r>
    </w:p>
    <w:p w14:paraId="06C3A0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强化思想引领，筑牢民族团结根基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坚持不懈用习近平新时代中国特色社会主义思想凝心铸魂，全方位、多维度开展宣传教育活动，引导各族师生牢固树立 “</w:t>
      </w:r>
      <w:r>
        <w:rPr>
          <w:rFonts w:hint="default" w:ascii="Times New Roman" w:hAnsi="Times New Roman" w:eastAsia="方正仿宋简体" w:cs="Times New Roman"/>
          <w:sz w:val="32"/>
          <w:szCs w:val="32"/>
          <w:lang w:eastAsia="zh-CN"/>
        </w:rPr>
        <w:t>听党话、感党恩、跟党走</w:t>
      </w:r>
      <w:r>
        <w:rPr>
          <w:rFonts w:hint="default" w:ascii="Times New Roman" w:hAnsi="Times New Roman" w:eastAsia="方正仿宋简体" w:cs="Times New Roman"/>
          <w:sz w:val="32"/>
          <w:szCs w:val="32"/>
        </w:rPr>
        <w:t>” 的思想观念，自觉将思想和行动统一到党中央决策部署上来。充分整合学校教育资源、优化课程设置、运用新媒体技术以及红色教育基地等力量，广泛深入宣传党的民族方针政策和创建工作成果，推动 “三个离不开”“五个认同”</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 xml:space="preserve"> 教育常态化、长效</w:t>
      </w:r>
      <w:r>
        <w:rPr>
          <w:rFonts w:hint="default" w:ascii="Times New Roman" w:hAnsi="Times New Roman" w:eastAsia="方正仿宋简体" w:cs="Times New Roman"/>
          <w:sz w:val="32"/>
          <w:szCs w:val="32"/>
          <w:lang w:eastAsia="zh-CN"/>
        </w:rPr>
        <w:t>性</w:t>
      </w:r>
      <w:r>
        <w:rPr>
          <w:rFonts w:hint="default" w:ascii="Times New Roman" w:hAnsi="Times New Roman" w:eastAsia="方正仿宋简体" w:cs="Times New Roman"/>
          <w:sz w:val="32"/>
          <w:szCs w:val="32"/>
        </w:rPr>
        <w:t>开展，切实增强各族师生的民族团结意识和中华民族共同体意识，使中华民族共同体意识深深扎根于每一位师生的心中。</w:t>
      </w:r>
    </w:p>
    <w:p w14:paraId="4E7680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推进 “大思政行动”，提升育人实效</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b/>
          <w:bCs/>
          <w:sz w:val="32"/>
          <w:szCs w:val="32"/>
          <w:highlight w:val="none"/>
          <w:lang w:eastAsia="zh-CN"/>
        </w:rPr>
        <w:t>一是</w:t>
      </w:r>
      <w:r>
        <w:rPr>
          <w:rFonts w:hint="default" w:ascii="Times New Roman" w:hAnsi="Times New Roman" w:eastAsia="方正仿宋简体" w:cs="Times New Roman"/>
          <w:sz w:val="32"/>
          <w:szCs w:val="32"/>
          <w:highlight w:val="none"/>
        </w:rPr>
        <w:t>将铸牢中华民族共同体意识全方位融入教育教学、文化活动、制度建设、校园环境营造等日常工作</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 xml:space="preserve">构建起 “大思政” 育人体系，使民族团结教育贯穿学校教育全过程。依据县教育局制定的 “大思政行动” 实施方案，全面铺开为期 3 年的 “大思政” 行动，确保行动覆盖率达到 100%。不断拓展覆盖面，将教职工、学生、家长等纳入其中，形成全员参与、全过程融入、全方位推进的育人格局；同时，丰富行动内容，围绕学习习近平新时代中国特色社会主义思想、爱国主义教育、法制宣传、公共安全常识讲解、师生心理健康辅导、崇尚科学反对迷信等 19 </w:t>
      </w:r>
      <w:r>
        <w:rPr>
          <w:rFonts w:hint="default" w:ascii="Times New Roman" w:hAnsi="Times New Roman" w:eastAsia="方正仿宋简体" w:cs="Times New Roman"/>
          <w:sz w:val="32"/>
          <w:szCs w:val="32"/>
          <w:highlight w:val="none"/>
          <w:lang w:eastAsia="zh-CN"/>
        </w:rPr>
        <w:t>项</w:t>
      </w:r>
      <w:r>
        <w:rPr>
          <w:rFonts w:hint="default" w:ascii="Times New Roman" w:hAnsi="Times New Roman" w:eastAsia="方正仿宋简体" w:cs="Times New Roman"/>
          <w:sz w:val="32"/>
          <w:szCs w:val="32"/>
          <w:highlight w:val="none"/>
        </w:rPr>
        <w:t>重点内容，分阶段、有计划地推进，确保取得实实在在的育人成效。</w:t>
      </w:r>
      <w:r>
        <w:rPr>
          <w:rFonts w:hint="default" w:ascii="Times New Roman" w:hAnsi="Times New Roman" w:eastAsia="方正仿宋简体" w:cs="Times New Roman"/>
          <w:b/>
          <w:bCs/>
          <w:sz w:val="32"/>
          <w:szCs w:val="32"/>
          <w:highlight w:val="none"/>
          <w:lang w:val="en-US" w:eastAsia="zh-CN"/>
        </w:rPr>
        <w:t>二是</w:t>
      </w:r>
      <w:r>
        <w:rPr>
          <w:rFonts w:hint="default" w:ascii="Times New Roman" w:hAnsi="Times New Roman" w:eastAsia="方正仿宋简体" w:cs="Times New Roman"/>
          <w:sz w:val="32"/>
          <w:szCs w:val="32"/>
          <w:highlight w:val="none"/>
        </w:rPr>
        <w:t>紧扣深入贯彻落实党的二十大战略部署，积极联合县委党校，于 2024 年精心举办第三期教师政治素质能力提升专题培训班，本次培训共有</w:t>
      </w:r>
      <w:r>
        <w:rPr>
          <w:rFonts w:hint="default" w:ascii="Times New Roman" w:hAnsi="Times New Roman" w:eastAsia="方正仿宋简体" w:cs="Times New Roman"/>
          <w:sz w:val="32"/>
          <w:szCs w:val="32"/>
          <w:highlight w:val="none"/>
          <w:lang w:val="en-US" w:eastAsia="zh-CN"/>
        </w:rPr>
        <w:t>155</w:t>
      </w:r>
      <w:r>
        <w:rPr>
          <w:rFonts w:hint="default" w:ascii="Times New Roman" w:hAnsi="Times New Roman" w:eastAsia="方正仿宋简体" w:cs="Times New Roman"/>
          <w:sz w:val="32"/>
          <w:szCs w:val="32"/>
          <w:highlight w:val="none"/>
        </w:rPr>
        <w:t>名教师参训。自2022 年至 2024 年，持续开展三期教师培训，覆盖率达到 98%，有效提升了全县教师队伍的政治素养和育人能力，为民族团结进步创建工作提供了坚强的人才保障</w:t>
      </w:r>
      <w:r>
        <w:rPr>
          <w:rFonts w:hint="default" w:ascii="Times New Roman" w:hAnsi="Times New Roman" w:eastAsia="方正仿宋简体" w:cs="Times New Roman"/>
          <w:sz w:val="32"/>
          <w:szCs w:val="32"/>
          <w:highlight w:val="none"/>
          <w:lang w:eastAsia="zh-CN"/>
        </w:rPr>
        <w:t>。</w:t>
      </w:r>
    </w:p>
    <w:p w14:paraId="12AA36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丰富活动载体，巩固创建成果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rPr>
        <w:t xml:space="preserve">紧紧抓住 3·28、民族团结宣传月等重要时间节点及时间段，将其与 </w:t>
      </w:r>
      <w:r>
        <w:rPr>
          <w:rFonts w:hint="default" w:ascii="Times New Roman" w:hAnsi="Times New Roman" w:eastAsia="方正仿宋简体" w:cs="Times New Roman"/>
          <w:sz w:val="32"/>
          <w:szCs w:val="32"/>
          <w:lang w:eastAsia="zh-CN"/>
        </w:rPr>
        <w:t>“乡村振兴</w:t>
      </w:r>
      <w:r>
        <w:rPr>
          <w:rFonts w:hint="default" w:ascii="Times New Roman" w:hAnsi="Times New Roman" w:eastAsia="方正仿宋简体" w:cs="Times New Roman"/>
          <w:sz w:val="32"/>
          <w:szCs w:val="32"/>
          <w:lang w:val="en-US" w:eastAsia="zh-CN"/>
        </w:rPr>
        <w:t xml:space="preserve"> 那曲奋进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活动深度融合，深入开展反分裂斗争教育，通过举办演讲比赛、诵读</w:t>
      </w:r>
      <w:r>
        <w:rPr>
          <w:rFonts w:hint="default" w:ascii="Times New Roman" w:hAnsi="Times New Roman" w:eastAsia="方正仿宋简体" w:cs="Times New Roman"/>
          <w:sz w:val="32"/>
          <w:szCs w:val="32"/>
          <w:lang w:eastAsia="zh-CN"/>
        </w:rPr>
        <w:t>比赛</w:t>
      </w:r>
      <w:r>
        <w:rPr>
          <w:rFonts w:hint="default" w:ascii="Times New Roman" w:hAnsi="Times New Roman" w:eastAsia="方正仿宋简体" w:cs="Times New Roman"/>
          <w:sz w:val="32"/>
          <w:szCs w:val="32"/>
        </w:rPr>
        <w:t>、民族歌舞比赛、体育活动赛事以及 “小手拉大手” 系列活动等形式多样的活动赛事，营造浓厚的民族团结氛围，进一步强化各族师生的中华民族共同体意识。</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rPr>
        <w:t>进一步完善制度建设，压紧压实工作责任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将民族团结教育工作纳入各学校、局机关重要议事日程，确保创建工作常态化、制度化推进。严格对照考评标准，认真开展自查自评工作，及时总结经验、查找不足，不断优化提升创建工作水平。</w:t>
      </w:r>
    </w:p>
    <w:p w14:paraId="60A5D0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截至目前，全县各级各类学校（除</w:t>
      </w:r>
      <w:r>
        <w:rPr>
          <w:rFonts w:hint="default" w:ascii="Times New Roman" w:hAnsi="Times New Roman" w:eastAsia="方正仿宋简体" w:cs="Times New Roman"/>
          <w:sz w:val="32"/>
          <w:szCs w:val="32"/>
          <w:lang w:eastAsia="zh-CN"/>
        </w:rPr>
        <w:t>新建学校</w:t>
      </w:r>
      <w:r>
        <w:rPr>
          <w:rFonts w:hint="default" w:ascii="Times New Roman" w:hAnsi="Times New Roman" w:eastAsia="方正仿宋简体" w:cs="Times New Roman"/>
          <w:sz w:val="32"/>
          <w:szCs w:val="32"/>
        </w:rPr>
        <w:t>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县教育局均成功创建为县级</w:t>
      </w:r>
      <w:r>
        <w:rPr>
          <w:rFonts w:hint="default" w:ascii="Times New Roman" w:hAnsi="Times New Roman" w:eastAsia="方正仿宋简体" w:cs="Times New Roman"/>
          <w:sz w:val="32"/>
          <w:szCs w:val="32"/>
          <w:lang w:eastAsia="zh-CN"/>
        </w:rPr>
        <w:t>民族团结进步模范</w:t>
      </w:r>
      <w:r>
        <w:rPr>
          <w:rFonts w:hint="default" w:ascii="Times New Roman" w:hAnsi="Times New Roman" w:eastAsia="方正仿宋简体" w:cs="Times New Roman"/>
          <w:sz w:val="32"/>
          <w:szCs w:val="32"/>
        </w:rPr>
        <w:t>学校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单位；巴青县中学凭借突出的创建工作成效，已荣膺国家级、自治区级、教育厅级、市级</w:t>
      </w:r>
      <w:r>
        <w:rPr>
          <w:rFonts w:hint="default" w:ascii="Times New Roman" w:hAnsi="Times New Roman" w:eastAsia="方正仿宋简体" w:cs="Times New Roman"/>
          <w:sz w:val="32"/>
          <w:szCs w:val="32"/>
          <w:lang w:eastAsia="zh-CN"/>
        </w:rPr>
        <w:t>民族团结进步模范</w:t>
      </w:r>
      <w:r>
        <w:rPr>
          <w:rFonts w:hint="default" w:ascii="Times New Roman" w:hAnsi="Times New Roman" w:eastAsia="方正仿宋简体" w:cs="Times New Roman"/>
          <w:sz w:val="32"/>
          <w:szCs w:val="32"/>
        </w:rPr>
        <w:t>学校</w:t>
      </w:r>
      <w:r>
        <w:rPr>
          <w:rFonts w:hint="default" w:ascii="Times New Roman" w:hAnsi="Times New Roman" w:eastAsia="方正仿宋简体" w:cs="Times New Roman"/>
          <w:sz w:val="32"/>
          <w:szCs w:val="32"/>
          <w:lang w:eastAsia="zh-CN"/>
        </w:rPr>
        <w:t>等荣誉</w:t>
      </w:r>
      <w:r>
        <w:rPr>
          <w:rFonts w:hint="default" w:ascii="Times New Roman" w:hAnsi="Times New Roman" w:eastAsia="方正仿宋简体" w:cs="Times New Roman"/>
          <w:sz w:val="32"/>
          <w:szCs w:val="32"/>
        </w:rPr>
        <w:t>称号；巴青县玛如乡小学、巴青县本塔乡小学成功创建为</w:t>
      </w:r>
      <w:r>
        <w:rPr>
          <w:rFonts w:hint="default" w:ascii="Times New Roman" w:hAnsi="Times New Roman" w:eastAsia="方正仿宋简体" w:cs="Times New Roman"/>
          <w:sz w:val="32"/>
          <w:szCs w:val="32"/>
          <w:lang w:eastAsia="zh-CN"/>
        </w:rPr>
        <w:t>自治区</w:t>
      </w:r>
      <w:r>
        <w:rPr>
          <w:rFonts w:hint="default" w:ascii="Times New Roman" w:hAnsi="Times New Roman" w:eastAsia="方正仿宋简体" w:cs="Times New Roman"/>
          <w:sz w:val="32"/>
          <w:szCs w:val="32"/>
        </w:rPr>
        <w:t>教育厅级铸牢中华民族共同体意识示范学校；巴青县雅安镇小学被命名为市级民族团结进步学校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全县教育系统民族团结进步创建工作取得显著成效。</w:t>
      </w:r>
    </w:p>
    <w:p w14:paraId="31C40F4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融入教育教学，推动日常渗透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rPr>
        <w:t>深化知识教育，充分发挥课堂主阵地作用，利用</w:t>
      </w:r>
      <w:r>
        <w:rPr>
          <w:rFonts w:hint="default" w:ascii="Times New Roman" w:hAnsi="Times New Roman" w:eastAsia="方正仿宋简体" w:cs="Times New Roman"/>
          <w:sz w:val="32"/>
          <w:szCs w:val="32"/>
          <w:lang w:eastAsia="zh-CN"/>
        </w:rPr>
        <w:t>“三会一课”</w:t>
      </w:r>
      <w:r>
        <w:rPr>
          <w:rFonts w:hint="default" w:ascii="Times New Roman" w:hAnsi="Times New Roman" w:eastAsia="方正仿宋简体" w:cs="Times New Roman"/>
          <w:sz w:val="32"/>
          <w:szCs w:val="32"/>
        </w:rPr>
        <w:t>、思政课、历史课等课程，系统讲授民族理论、民族政策等相关知识，引导师生树立正确的国家观、民族观、历史观、文化观、宗教观，夯实中华民族共同体意识的思想基础。</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rPr>
        <w:t>常态化组织开展 “结对子”“手拉手” 活动，鼓励不同民族师生共同参与课题研究、志愿服务等实践活动，在合作共事中加深情谊，构建各民族互嵌式学习生活模式，让民族团结之花在日常相处中绽放。</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rPr>
        <w:t>加强师资队伍建设，提升民族团结教育水平。组织教师参加、国培、区培</w:t>
      </w:r>
      <w:r>
        <w:rPr>
          <w:rFonts w:hint="default" w:ascii="Times New Roman" w:hAnsi="Times New Roman" w:eastAsia="方正仿宋简体" w:cs="Times New Roman"/>
          <w:sz w:val="32"/>
          <w:szCs w:val="32"/>
          <w:lang w:eastAsia="zh-CN"/>
        </w:rPr>
        <w:t>、市培、</w:t>
      </w:r>
      <w:r>
        <w:rPr>
          <w:rFonts w:hint="default" w:ascii="Times New Roman" w:hAnsi="Times New Roman" w:eastAsia="方正仿宋简体" w:cs="Times New Roman"/>
          <w:sz w:val="32"/>
          <w:szCs w:val="32"/>
        </w:rPr>
        <w:t>县培等多层次培训项目，帮助教师深入理解民族区域自治政策和铸牢中华民族共同体意识的重要性，熟练掌握多元文化教育方法与技巧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将民族团结教育有机融入日常教学实践，不断提高育人质量。</w:t>
      </w:r>
      <w:r>
        <w:rPr>
          <w:rFonts w:hint="default" w:ascii="Times New Roman" w:hAnsi="Times New Roman" w:eastAsia="方正仿宋简体" w:cs="Times New Roman"/>
          <w:b/>
          <w:bCs/>
          <w:sz w:val="32"/>
          <w:szCs w:val="32"/>
          <w:lang w:eastAsia="zh-CN"/>
        </w:rPr>
        <w:t>四是</w:t>
      </w:r>
      <w:r>
        <w:rPr>
          <w:rFonts w:hint="default" w:ascii="Times New Roman" w:hAnsi="Times New Roman" w:eastAsia="方正仿宋简体" w:cs="Times New Roman"/>
          <w:sz w:val="32"/>
          <w:szCs w:val="32"/>
        </w:rPr>
        <w:t>营造浓厚氛围，强化中华民族共同体认同意识。充分利用校园广播、宣传栏、文化墙等宣传载体，广泛宣传民族政策、民族团结先进事迹以及 “五个认同”“三个离不开” 思想，让民族团结进步理念随处可见、随时可学。同时，在校园环境布置中巧妙融入各民族文化元素，精心打造具有多元文化特色的校园景观，使师生在潜移默化中接受民族团结教育，不断增强中华民族共同体意识。</w:t>
      </w:r>
    </w:p>
    <w:p w14:paraId="57CA313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rPr>
        <w:t>）国家通用语言文字推广</w:t>
      </w:r>
      <w:r>
        <w:rPr>
          <w:rFonts w:hint="default" w:ascii="Times New Roman" w:hAnsi="Times New Roman" w:eastAsia="方正楷体简体" w:cs="Times New Roman"/>
          <w:sz w:val="32"/>
          <w:szCs w:val="32"/>
          <w:lang w:eastAsia="zh-CN"/>
        </w:rPr>
        <w:t>普及</w:t>
      </w:r>
      <w:r>
        <w:rPr>
          <w:rFonts w:hint="default" w:ascii="Times New Roman" w:hAnsi="Times New Roman" w:eastAsia="方正楷体简体" w:cs="Times New Roman"/>
          <w:sz w:val="32"/>
          <w:szCs w:val="32"/>
        </w:rPr>
        <w:t>工作</w:t>
      </w:r>
      <w:r>
        <w:rPr>
          <w:rFonts w:hint="default" w:ascii="Times New Roman" w:hAnsi="Times New Roman" w:eastAsia="方正楷体简体" w:cs="Times New Roman"/>
          <w:sz w:val="32"/>
          <w:szCs w:val="32"/>
          <w:lang w:eastAsia="zh-CN"/>
        </w:rPr>
        <w:t>不断提升</w:t>
      </w:r>
    </w:p>
    <w:p w14:paraId="5CE9DA1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注重实践操作，提升运用能力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针对本地区部分师生普通话不标准，汉字书写不规范，语言运用不熟练的现状，采取了一系列具体措施。</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督促各级各类学校全面普及国家通用语言文字。除藏文、英语外所有</w:t>
      </w:r>
      <w:r>
        <w:rPr>
          <w:rFonts w:hint="default" w:ascii="Times New Roman" w:hAnsi="Times New Roman" w:eastAsia="方正仿宋简体" w:cs="Times New Roman"/>
          <w:sz w:val="32"/>
          <w:szCs w:val="32"/>
          <w:lang w:eastAsia="zh-CN"/>
        </w:rPr>
        <w:t>课程</w:t>
      </w:r>
      <w:r>
        <w:rPr>
          <w:rFonts w:hint="default" w:ascii="Times New Roman" w:hAnsi="Times New Roman" w:eastAsia="方正仿宋简体" w:cs="Times New Roman"/>
          <w:sz w:val="32"/>
          <w:szCs w:val="32"/>
        </w:rPr>
        <w:t>均使用国家</w:t>
      </w:r>
      <w:r>
        <w:rPr>
          <w:rFonts w:hint="default" w:ascii="Times New Roman" w:hAnsi="Times New Roman" w:eastAsia="方正仿宋简体" w:cs="Times New Roman"/>
          <w:sz w:val="32"/>
          <w:szCs w:val="32"/>
          <w:lang w:eastAsia="zh-CN"/>
        </w:rPr>
        <w:t>通用</w:t>
      </w:r>
      <w:r>
        <w:rPr>
          <w:rFonts w:hint="default" w:ascii="Times New Roman" w:hAnsi="Times New Roman" w:eastAsia="方正仿宋简体" w:cs="Times New Roman"/>
          <w:sz w:val="32"/>
          <w:szCs w:val="32"/>
        </w:rPr>
        <w:t>文字进行教学，确保国家通用语言成为教育教学主要语言。同时加强口语和汉字书写教学，提高学生的“听说读写”能力。</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建立小学阶段国家通用语言文字朗读评价体系。自2021年起，我县已开展3次朗读测试，测试对象为第一学段学生，测试内容是朗读课内语文教材和课外国家通用语言文字书本，测试教师对学生的准确度、流畅度进行评价打分，并将成绩按照40%和50%的比例纳入本年度县级教学质量监测总成绩。</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结合学科特点和学生实际，开发多样的语言文字教学内容和形式。我县为三年级学生设计了一款难度适中、生动有趣、切合实际的语文看图写话本，按照每周一篇的进度，有计划地训练学生的遣词造句能力，打好习作基础。</w:t>
      </w: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加强教师业务培训。将规范使用语言文字、提升语言文字核心素养和教学能力作为中小学教师培训的核心课程，并纳入新入职教师岗前培训。在规范化的文字语言学习环境中，学习借鉴区外先进的办学理念和教学方法。县中学持续与拉萨江苏实验中学、拉萨第一中学进行深入交流，努力缩小与全区名校的差距</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为检测培训成果，我县教育局每年</w:t>
      </w:r>
      <w:r>
        <w:rPr>
          <w:rFonts w:hint="default" w:ascii="Times New Roman" w:hAnsi="Times New Roman" w:eastAsia="方正仿宋简体" w:cs="Times New Roman"/>
          <w:color w:val="000000"/>
          <w:sz w:val="32"/>
          <w:szCs w:val="32"/>
        </w:rPr>
        <w:t>举办教师教学基本功大赛、“一师一优课”评选、教师</w:t>
      </w:r>
      <w:r>
        <w:rPr>
          <w:rFonts w:hint="default" w:ascii="Times New Roman" w:hAnsi="Times New Roman" w:eastAsia="方正仿宋简体" w:cs="Times New Roman"/>
          <w:sz w:val="32"/>
          <w:szCs w:val="32"/>
        </w:rPr>
        <w:t>业务考试等活动，强化以考促学，不断提升教师队伍的语言文化素养和应用水平。</w:t>
      </w:r>
      <w:r>
        <w:rPr>
          <w:rFonts w:hint="default" w:ascii="Times New Roman" w:hAnsi="Times New Roman" w:eastAsia="方正仿宋简体" w:cs="Times New Roman"/>
          <w:sz w:val="32"/>
          <w:szCs w:val="32"/>
          <w:lang w:eastAsia="zh-CN"/>
        </w:rPr>
        <w:t>截至</w:t>
      </w:r>
      <w:r>
        <w:rPr>
          <w:rFonts w:hint="default" w:ascii="Times New Roman" w:hAnsi="Times New Roman" w:eastAsia="方正仿宋简体" w:cs="Times New Roman"/>
          <w:color w:val="000000"/>
          <w:sz w:val="32"/>
          <w:szCs w:val="32"/>
        </w:rPr>
        <w:t>今年，我县各小学语文平均成绩以每年5分左右的趋势稳步上升。</w:t>
      </w:r>
      <w:r>
        <w:rPr>
          <w:rFonts w:hint="default" w:ascii="Times New Roman" w:hAnsi="Times New Roman" w:eastAsia="方正仿宋简体" w:cs="Times New Roman"/>
          <w:b/>
          <w:bCs/>
          <w:color w:val="000000"/>
          <w:sz w:val="32"/>
          <w:szCs w:val="32"/>
          <w:lang w:eastAsia="zh-CN"/>
        </w:rPr>
        <w:t>五</w:t>
      </w:r>
      <w:r>
        <w:rPr>
          <w:rFonts w:hint="default" w:ascii="Times New Roman" w:hAnsi="Times New Roman" w:eastAsia="方正仿宋简体" w:cs="Times New Roman"/>
          <w:b/>
          <w:bCs/>
          <w:sz w:val="32"/>
          <w:szCs w:val="32"/>
          <w:highlight w:val="none"/>
          <w:lang w:val="en-US" w:eastAsia="zh-CN"/>
        </w:rPr>
        <w:t>是</w:t>
      </w:r>
      <w:r>
        <w:rPr>
          <w:rFonts w:hint="default" w:ascii="Times New Roman" w:hAnsi="Times New Roman" w:eastAsia="方正仿宋简体" w:cs="Times New Roman"/>
          <w:sz w:val="32"/>
          <w:szCs w:val="32"/>
          <w:highlight w:val="none"/>
        </w:rPr>
        <w:t>全面使用三科国家统编教材</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加强对国家统编教材的培训和指导，确保教师能够熟练掌握教材内容，准确把握教学要求，高质量地开展国家通用语言文字教学工作，为培养学生的国家通用语言文字能力奠定坚实基础。</w:t>
      </w:r>
    </w:p>
    <w:p w14:paraId="6D36BBFC">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lang w:val="en-US" w:eastAsia="zh-CN"/>
        </w:rPr>
        <w:t>2.</w:t>
      </w:r>
      <w:r>
        <w:rPr>
          <w:rFonts w:hint="default" w:ascii="Times New Roman" w:hAnsi="Times New Roman" w:eastAsia="方正仿宋简体" w:cs="Times New Roman"/>
          <w:color w:val="000000"/>
          <w:sz w:val="32"/>
          <w:szCs w:val="32"/>
        </w:rPr>
        <w:t>发挥平台优势，</w:t>
      </w:r>
      <w:r>
        <w:rPr>
          <w:rFonts w:hint="default" w:ascii="Times New Roman" w:hAnsi="Times New Roman" w:eastAsia="方正仿宋简体" w:cs="Times New Roman"/>
          <w:color w:val="000000"/>
          <w:sz w:val="32"/>
          <w:szCs w:val="32"/>
          <w:lang w:eastAsia="zh-CN"/>
        </w:rPr>
        <w:t>铸牢中华民族共同体意识。</w:t>
      </w:r>
      <w:r>
        <w:rPr>
          <w:rFonts w:hint="default" w:ascii="Times New Roman" w:hAnsi="Times New Roman" w:eastAsia="方正仿宋简体" w:cs="Times New Roman"/>
          <w:sz w:val="32"/>
          <w:szCs w:val="32"/>
        </w:rPr>
        <w:t>将推广国家通用语言文字与“乡村振兴 那曲奋进”活动紧密结合，组织开展国家通用语言诵读、演讲、书法比赛</w:t>
      </w:r>
      <w:r>
        <w:rPr>
          <w:rFonts w:hint="default" w:ascii="Times New Roman" w:hAnsi="Times New Roman" w:eastAsia="方正仿宋简体" w:cs="Times New Roman"/>
          <w:sz w:val="32"/>
          <w:szCs w:val="32"/>
          <w:lang w:eastAsia="zh-CN"/>
        </w:rPr>
        <w:t>，以</w:t>
      </w:r>
      <w:r>
        <w:rPr>
          <w:rFonts w:hint="default" w:ascii="Times New Roman" w:hAnsi="Times New Roman" w:eastAsia="方正仿宋简体" w:cs="Times New Roman"/>
          <w:sz w:val="32"/>
          <w:szCs w:val="32"/>
        </w:rPr>
        <w:t>及“为家长讲故事”等活动累计</w:t>
      </w:r>
      <w:r>
        <w:rPr>
          <w:rFonts w:hint="default" w:ascii="Times New Roman" w:hAnsi="Times New Roman" w:eastAsia="方正仿宋简体" w:cs="Times New Roman"/>
          <w:sz w:val="32"/>
          <w:szCs w:val="32"/>
          <w:lang w:val="en-US" w:eastAsia="zh-CN"/>
        </w:rPr>
        <w:t>300余</w:t>
      </w:r>
      <w:r>
        <w:rPr>
          <w:rFonts w:hint="default" w:ascii="Times New Roman" w:hAnsi="Times New Roman" w:eastAsia="方正仿宋简体" w:cs="Times New Roman"/>
          <w:sz w:val="32"/>
          <w:szCs w:val="32"/>
        </w:rPr>
        <w:t>场，参与人次达</w:t>
      </w:r>
      <w:r>
        <w:rPr>
          <w:rFonts w:hint="default" w:ascii="Times New Roman" w:hAnsi="Times New Roman" w:eastAsia="方正仿宋简体" w:cs="Times New Roman"/>
          <w:sz w:val="32"/>
          <w:szCs w:val="32"/>
          <w:lang w:val="en-US" w:eastAsia="zh-CN"/>
        </w:rPr>
        <w:t>18000余</w:t>
      </w:r>
      <w:r>
        <w:rPr>
          <w:rFonts w:hint="default" w:ascii="Times New Roman" w:hAnsi="Times New Roman" w:eastAsia="方正仿宋简体" w:cs="Times New Roman"/>
          <w:sz w:val="32"/>
          <w:szCs w:val="32"/>
        </w:rPr>
        <w:t>，参赛</w:t>
      </w:r>
      <w:r>
        <w:rPr>
          <w:rFonts w:hint="default" w:ascii="Times New Roman" w:hAnsi="Times New Roman" w:eastAsia="方正仿宋简体" w:cs="Times New Roman"/>
          <w:sz w:val="32"/>
          <w:szCs w:val="32"/>
          <w:lang w:val="en-US" w:eastAsia="zh-CN"/>
        </w:rPr>
        <w:t>3000余</w:t>
      </w:r>
      <w:r>
        <w:rPr>
          <w:rFonts w:hint="default" w:ascii="Times New Roman" w:hAnsi="Times New Roman" w:eastAsia="方正仿宋简体" w:cs="Times New Roman"/>
          <w:sz w:val="32"/>
          <w:szCs w:val="32"/>
        </w:rPr>
        <w:t>人次，其中巴青县中学在自治区诵读比赛活动中荣获三等奖；雅安镇幼儿园荣获国家通用语言知识竞赛市级一等奖；巴青县第二小学作品《美丽中国》荣获小学组诵读市级一等奖</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w:t>
      </w:r>
    </w:p>
    <w:p w14:paraId="6FED158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lang w:val="en-US" w:eastAsia="zh-CN"/>
        </w:rPr>
        <w:t>3.注重规范引领，提升推广能力。</w:t>
      </w:r>
      <w:r>
        <w:rPr>
          <w:rFonts w:hint="default" w:ascii="Times New Roman" w:hAnsi="Times New Roman" w:eastAsia="方正仿宋简体" w:cs="Times New Roman"/>
          <w:b/>
          <w:bCs/>
          <w:sz w:val="32"/>
          <w:szCs w:val="32"/>
          <w:highlight w:val="none"/>
          <w:lang w:val="en-US" w:eastAsia="zh-CN"/>
        </w:rPr>
        <w:t>一是</w:t>
      </w:r>
      <w:r>
        <w:rPr>
          <w:rFonts w:hint="default" w:ascii="Times New Roman" w:hAnsi="Times New Roman" w:eastAsia="方正仿宋简体" w:cs="Times New Roman"/>
          <w:sz w:val="32"/>
          <w:szCs w:val="32"/>
          <w:highlight w:val="none"/>
          <w:lang w:val="en-US" w:eastAsia="zh-CN"/>
        </w:rPr>
        <w:t>组织开展学校语言文字达标建设示范校验收工作，按照“推普+”模式，指导学校结合本校特色和当地民俗文化，开展语言文字规范化示范校建设工作。截至目前，我县41所中小学、幼儿园通过市级学校语言文字达标建设示范校验收工作。</w:t>
      </w:r>
      <w:r>
        <w:rPr>
          <w:rFonts w:hint="default" w:ascii="Times New Roman" w:hAnsi="Times New Roman" w:eastAsia="方正仿宋简体" w:cs="Times New Roman"/>
          <w:b/>
          <w:bCs/>
          <w:sz w:val="32"/>
          <w:szCs w:val="32"/>
          <w:highlight w:val="none"/>
          <w:lang w:val="en-US" w:eastAsia="zh-CN"/>
        </w:rPr>
        <w:t>二是</w:t>
      </w:r>
      <w:r>
        <w:rPr>
          <w:rFonts w:hint="default" w:ascii="Times New Roman" w:hAnsi="Times New Roman" w:eastAsia="方正仿宋简体" w:cs="Times New Roman"/>
          <w:sz w:val="32"/>
          <w:szCs w:val="32"/>
          <w:highlight w:val="none"/>
          <w:lang w:val="en-US" w:eastAsia="zh-CN"/>
        </w:rPr>
        <w:t>积极配合市语委办开展普通话测试前期准备工作。截至目前共有450余人参普通话加测试。</w:t>
      </w:r>
      <w:r>
        <w:rPr>
          <w:rFonts w:hint="default" w:ascii="Times New Roman" w:hAnsi="Times New Roman" w:eastAsia="方正仿宋简体" w:cs="Times New Roman"/>
          <w:b/>
          <w:bCs/>
          <w:sz w:val="32"/>
          <w:szCs w:val="32"/>
          <w:highlight w:val="none"/>
          <w:lang w:val="en-US" w:eastAsia="zh-CN"/>
        </w:rPr>
        <w:t>三是</w:t>
      </w:r>
      <w:r>
        <w:rPr>
          <w:rFonts w:hint="default" w:ascii="Times New Roman" w:hAnsi="Times New Roman" w:eastAsia="方正仿宋简体" w:cs="Times New Roman"/>
          <w:sz w:val="32"/>
          <w:szCs w:val="32"/>
          <w:highlight w:val="none"/>
          <w:lang w:val="en-US" w:eastAsia="zh-CN"/>
        </w:rPr>
        <w:t>紧扣每年推普宣传周主题，通过线上线下结合、学校社会联动，积极举办各类活动，不断丰富宣传内容、载体和方式，扩大宣传覆盖面和影响力。制作推普宣传周主题海报，发放“国家通用语言文字法”宣传资料800余份，着力营造全社会关心支持语言文字工作的浓厚氛围。</w:t>
      </w:r>
      <w:r>
        <w:rPr>
          <w:rFonts w:hint="default" w:ascii="Times New Roman" w:hAnsi="Times New Roman" w:eastAsia="方正仿宋简体" w:cs="Times New Roman"/>
          <w:b/>
          <w:bCs/>
          <w:sz w:val="32"/>
          <w:szCs w:val="32"/>
          <w:highlight w:val="none"/>
          <w:lang w:val="en-US" w:eastAsia="zh-CN"/>
        </w:rPr>
        <w:t>四是</w:t>
      </w:r>
      <w:r>
        <w:rPr>
          <w:rFonts w:hint="default" w:ascii="Times New Roman" w:hAnsi="Times New Roman" w:eastAsia="方正仿宋简体" w:cs="Times New Roman"/>
          <w:sz w:val="32"/>
          <w:szCs w:val="32"/>
        </w:rPr>
        <w:t>举办相关演讲、诵读、书法比赛，并推选优秀师生参加市区级大赛，其中巴青乡小学教师索朗德庆、县中学学生次仁美央、县一小学生索南德央分别荣获“铸牢中华魂 奋进新征程”第二届全区青少年铸牢中华民族共同体意识主题演讲比赛那曲赛区2个一等奖和1个二等奖。</w:t>
      </w:r>
    </w:p>
    <w:p w14:paraId="580D04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b w:val="0"/>
          <w:bCs w:val="0"/>
          <w:sz w:val="32"/>
          <w:lang w:val="en-US" w:eastAsia="zh-CN"/>
        </w:rPr>
        <w:t>积极推进农牧民国家通用语言文字培训工作。</w:t>
      </w:r>
      <w:r>
        <w:rPr>
          <w:rFonts w:hint="default" w:ascii="Times New Roman" w:hAnsi="Times New Roman" w:eastAsia="方正仿宋简体" w:cs="Times New Roman"/>
          <w:sz w:val="32"/>
          <w:szCs w:val="32"/>
        </w:rPr>
        <w:t>为全面贯彻落实习近平总书记关于语言文字工作的重要论述，落实上级教育行政部门关于国家语言文字会议的精神，</w:t>
      </w:r>
      <w:r>
        <w:rPr>
          <w:rFonts w:hint="default" w:ascii="Times New Roman" w:hAnsi="Times New Roman" w:eastAsia="方正仿宋简体" w:cs="Times New Roman"/>
          <w:sz w:val="32"/>
          <w:szCs w:val="32"/>
          <w:lang w:eastAsia="zh-CN"/>
        </w:rPr>
        <w:t>我局</w:t>
      </w:r>
      <w:r>
        <w:rPr>
          <w:rFonts w:hint="default" w:ascii="Times New Roman" w:hAnsi="Times New Roman" w:eastAsia="方正仿宋简体" w:cs="Times New Roman"/>
          <w:sz w:val="32"/>
          <w:szCs w:val="32"/>
        </w:rPr>
        <w:t>积极与乡（镇）党委政府沟通，有组织有计划</w:t>
      </w:r>
      <w:r>
        <w:rPr>
          <w:rFonts w:hint="default" w:ascii="Times New Roman" w:hAnsi="Times New Roman" w:eastAsia="方正仿宋简体" w:cs="Times New Roman"/>
          <w:sz w:val="32"/>
          <w:szCs w:val="32"/>
          <w:lang w:eastAsia="zh-CN"/>
        </w:rPr>
        <w:t>地</w:t>
      </w:r>
      <w:r>
        <w:rPr>
          <w:rFonts w:hint="default" w:ascii="Times New Roman" w:hAnsi="Times New Roman" w:eastAsia="方正仿宋简体" w:cs="Times New Roman"/>
          <w:sz w:val="32"/>
          <w:szCs w:val="32"/>
        </w:rPr>
        <w:t>实施“职业技能+普通话”培训，截止目前共有26690余人参与培训。</w:t>
      </w:r>
    </w:p>
    <w:p w14:paraId="5267AC78">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五</w:t>
      </w:r>
      <w:r>
        <w:rPr>
          <w:rFonts w:hint="default" w:ascii="Times New Roman" w:hAnsi="Times New Roman" w:eastAsia="方正楷体简体" w:cs="Times New Roman"/>
          <w:sz w:val="32"/>
          <w:szCs w:val="32"/>
        </w:rPr>
        <w:t>）依法履行职能，提升教育服务水平</w:t>
      </w:r>
    </w:p>
    <w:p w14:paraId="3914CE7F">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深化</w:t>
      </w:r>
      <w:r>
        <w:rPr>
          <w:rFonts w:hint="default" w:ascii="Times New Roman" w:hAnsi="Times New Roman" w:eastAsia="方正仿宋简体" w:cs="Times New Roman"/>
          <w:sz w:val="32"/>
          <w:szCs w:val="32"/>
          <w:lang w:eastAsia="zh-CN"/>
        </w:rPr>
        <w:t>教育</w:t>
      </w:r>
      <w:r>
        <w:rPr>
          <w:rFonts w:hint="default" w:ascii="Times New Roman" w:hAnsi="Times New Roman" w:eastAsia="方正仿宋简体" w:cs="Times New Roman"/>
          <w:sz w:val="32"/>
          <w:szCs w:val="32"/>
        </w:rPr>
        <w:t>改革：持续推进政务服务标准化、规范化、便利化建设，优化教育行政审批流程，精简办事材料，压缩办理时限，实现了教育领域政务服务事项</w:t>
      </w:r>
      <w:r>
        <w:rPr>
          <w:rFonts w:hint="default" w:ascii="Times New Roman" w:hAnsi="Times New Roman" w:eastAsia="方正仿宋简体" w:cs="Times New Roman"/>
          <w:sz w:val="32"/>
          <w:szCs w:val="32"/>
          <w:lang w:eastAsia="zh-CN"/>
        </w:rPr>
        <w:t>。</w:t>
      </w:r>
    </w:p>
    <w:p w14:paraId="3D84052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加强教育监管：认真落实“双随机、一公开”监管制度，制定年度抽查计划，明确抽查事项、抽查对象和抽查比例，及时公示抽查结果，接受社会监督。全年累计开展“双随机”抽查</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次，抽查学校</w:t>
      </w:r>
      <w:r>
        <w:rPr>
          <w:rFonts w:hint="default" w:ascii="Times New Roman" w:hAnsi="Times New Roman" w:eastAsia="方正仿宋简体" w:cs="Times New Roman"/>
          <w:sz w:val="32"/>
          <w:szCs w:val="32"/>
          <w:lang w:val="en-US" w:eastAsia="zh-CN"/>
        </w:rPr>
        <w:t>41</w:t>
      </w:r>
      <w:r>
        <w:rPr>
          <w:rFonts w:hint="default" w:ascii="Times New Roman" w:hAnsi="Times New Roman" w:eastAsia="方正仿宋简体" w:cs="Times New Roman"/>
          <w:sz w:val="32"/>
          <w:szCs w:val="32"/>
        </w:rPr>
        <w:t>所，发现并整改问题</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个，有效规范了学校办学行为。</w:t>
      </w:r>
    </w:p>
    <w:p w14:paraId="3592E0C1">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推进教育公平发展：积极落实教育惠民政策，加大对家庭经济困难学生的资助力度，</w:t>
      </w:r>
      <w:r>
        <w:rPr>
          <w:rFonts w:hint="default" w:ascii="Times New Roman" w:hAnsi="Times New Roman" w:eastAsia="方正仿宋简体" w:cs="Times New Roman"/>
          <w:sz w:val="32"/>
          <w:szCs w:val="32"/>
          <w:lang w:eastAsia="zh-CN"/>
        </w:rPr>
        <w:t>确保</w:t>
      </w:r>
      <w:r>
        <w:rPr>
          <w:rFonts w:hint="default" w:ascii="Times New Roman" w:hAnsi="Times New Roman" w:eastAsia="方正仿宋简体" w:cs="Times New Roman"/>
          <w:sz w:val="32"/>
          <w:szCs w:val="32"/>
        </w:rPr>
        <w:t>不让一个学生因家庭经济困难而失学。加强城乡义务教育一体化发展，推进义务教育优质均衡创建工作，通过改善办学条件、加强师资队伍建设、开展城乡学校结对帮扶等措施，缩小了城乡、校际之间的教育差距，努力让每个孩子都能享受到公平而有质量的教育。</w:t>
      </w:r>
    </w:p>
    <w:p w14:paraId="4D022DFA">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六</w:t>
      </w:r>
      <w:r>
        <w:rPr>
          <w:rFonts w:hint="default" w:ascii="Times New Roman" w:hAnsi="Times New Roman" w:eastAsia="方正楷体简体" w:cs="Times New Roman"/>
          <w:sz w:val="32"/>
          <w:szCs w:val="32"/>
        </w:rPr>
        <w:t>）规范决策程序，提高科学民主决策水平</w:t>
      </w:r>
    </w:p>
    <w:p w14:paraId="067BB58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完善重大行政决策机制：严格执行重大行政决策程序规定，明确了重大行政决策的范围、程序和责任。对涉及教育改革发展全局和群众切身利益的重大事项，在决策前广泛征求社会各界意见，组织专家论证、风险评估，进行合法性审查，确保决策科学、民主、合法。</w:t>
      </w:r>
    </w:p>
    <w:p w14:paraId="5B3EAD7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加强规范性文件管理：严格落实规范性文件制定、审查、备案、清理制度，对规范性文件的起草、审核、发布等环节进行全程把关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确保了规范性文件的时效性和合法性。</w:t>
      </w:r>
    </w:p>
    <w:p w14:paraId="468A480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发挥法律顾问作用：</w:t>
      </w:r>
      <w:r>
        <w:rPr>
          <w:rFonts w:hint="default" w:ascii="Times New Roman" w:hAnsi="Times New Roman" w:eastAsia="方正仿宋简体" w:cs="Times New Roman"/>
          <w:sz w:val="32"/>
          <w:szCs w:val="32"/>
          <w:lang w:eastAsia="zh-CN"/>
        </w:rPr>
        <w:t>向</w:t>
      </w:r>
      <w:r>
        <w:rPr>
          <w:rFonts w:hint="default" w:ascii="Times New Roman" w:hAnsi="Times New Roman" w:eastAsia="方正仿宋简体" w:cs="Times New Roman"/>
          <w:sz w:val="32"/>
          <w:szCs w:val="32"/>
        </w:rPr>
        <w:t>专业律师</w:t>
      </w:r>
      <w:r>
        <w:rPr>
          <w:rFonts w:hint="default" w:ascii="Times New Roman" w:hAnsi="Times New Roman" w:eastAsia="方正仿宋简体" w:cs="Times New Roman"/>
          <w:sz w:val="32"/>
          <w:szCs w:val="32"/>
          <w:lang w:eastAsia="zh-CN"/>
        </w:rPr>
        <w:t>咨询</w:t>
      </w:r>
      <w:r>
        <w:rPr>
          <w:rFonts w:hint="default" w:ascii="Times New Roman" w:hAnsi="Times New Roman" w:eastAsia="方正仿宋简体" w:cs="Times New Roman"/>
          <w:sz w:val="32"/>
          <w:szCs w:val="32"/>
        </w:rPr>
        <w:t>法律</w:t>
      </w:r>
      <w:r>
        <w:rPr>
          <w:rFonts w:hint="default" w:ascii="Times New Roman" w:hAnsi="Times New Roman" w:eastAsia="方正仿宋简体" w:cs="Times New Roman"/>
          <w:sz w:val="32"/>
          <w:szCs w:val="32"/>
          <w:lang w:eastAsia="zh-CN"/>
        </w:rPr>
        <w:t>知识</w:t>
      </w:r>
      <w:r>
        <w:rPr>
          <w:rFonts w:hint="default" w:ascii="Times New Roman" w:hAnsi="Times New Roman" w:eastAsia="方正仿宋简体" w:cs="Times New Roman"/>
          <w:sz w:val="32"/>
          <w:szCs w:val="32"/>
        </w:rPr>
        <w:t>，为教育行政决策、合同签订、涉法涉诉等事项提供法律咨询和法律意见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有效防范了法律风险，维护了教育部门的合法权益。</w:t>
      </w:r>
    </w:p>
    <w:p w14:paraId="1554C06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七</w:t>
      </w:r>
      <w:r>
        <w:rPr>
          <w:rFonts w:hint="default" w:ascii="Times New Roman" w:hAnsi="Times New Roman" w:eastAsia="方正楷体简体" w:cs="Times New Roman"/>
          <w:sz w:val="32"/>
          <w:szCs w:val="32"/>
        </w:rPr>
        <w:t>）强化行政执法，维护教育法治秩序</w:t>
      </w:r>
    </w:p>
    <w:p w14:paraId="4BDABD2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加强执法队伍建设：通过组织执法人员参加业务培训、考试考核等方式，不断提高执法人员的业务能力和执法水平。目前，局机关</w:t>
      </w:r>
      <w:r>
        <w:rPr>
          <w:rFonts w:hint="default" w:ascii="Times New Roman" w:hAnsi="Times New Roman" w:eastAsia="方正仿宋简体" w:cs="Times New Roman"/>
          <w:sz w:val="32"/>
          <w:szCs w:val="32"/>
          <w:lang w:eastAsia="zh-CN"/>
        </w:rPr>
        <w:t>中</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人持有行政执法证</w:t>
      </w:r>
      <w:r>
        <w:rPr>
          <w:rFonts w:hint="default" w:ascii="Times New Roman" w:hAnsi="Times New Roman" w:eastAsia="方正仿宋简体" w:cs="Times New Roman"/>
          <w:sz w:val="32"/>
          <w:szCs w:val="32"/>
          <w:lang w:eastAsia="zh-CN"/>
        </w:rPr>
        <w:t>。</w:t>
      </w:r>
    </w:p>
    <w:p w14:paraId="05ACED1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规范行政执法行为：严格落实行政执法公示、执法全过程记录、重大执法决定法制审核“三项制度”，确保行政执法行为规范、公正、透明。在行政执法过程中，做到亮证执法、程序合法、证据确凿、适用法律准确，杜绝了随意执法、执法不公等现象的发生。</w:t>
      </w:r>
    </w:p>
    <w:p w14:paraId="11CA5AD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加大执法力度：依法查处各类教育违法行为，重点加强对学校安全、招生考试等领域的执法检查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有力维护了教育法治秩序。</w:t>
      </w:r>
    </w:p>
    <w:p w14:paraId="024B3DC1">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八</w:t>
      </w:r>
      <w:r>
        <w:rPr>
          <w:rFonts w:hint="default" w:ascii="Times New Roman" w:hAnsi="Times New Roman" w:eastAsia="方正楷体简体" w:cs="Times New Roman"/>
          <w:sz w:val="32"/>
          <w:szCs w:val="32"/>
        </w:rPr>
        <w:t>）化解矛盾纠纷，维护教育和谐稳定</w:t>
      </w:r>
    </w:p>
    <w:p w14:paraId="5972CF8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加强教育信访工作：建立健全信访工作制度，畅通群众信访渠道，认真办理群众来信来访和上级转办的信访事项。对群众反映的问题，及时进行调查核实，依法依规予以处理，并做好反馈工作。</w:t>
      </w:r>
    </w:p>
    <w:p w14:paraId="2BA8223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完善矛盾纠纷调解机制：成立了教育系统矛盾纠纷调解委员会，积极推进校园矛盾纠纷多元化解工作。加强与司法、公安、法院等部门的沟通协调，建立了联动调解机制，形成了工作合力。通过开展人民调解、行政调解等方式，及时化解校园内的各类矛盾纠纷，营造了和谐稳定的教育环境。</w:t>
      </w:r>
    </w:p>
    <w:p w14:paraId="610304E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行政复议和应诉工作：认真落实行政复议和行政应诉制度，积极应对行政复议和行政诉讼案件。加强与法制部门的沟通协调，依法履行行政复议和行政应诉职责，严格执行行政复议决定和法院生效裁判，自觉接受司法监督。</w:t>
      </w:r>
    </w:p>
    <w:p w14:paraId="0347BA2C">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黑体简体" w:cs="Times New Roman"/>
          <w:sz w:val="32"/>
          <w:szCs w:val="32"/>
        </w:rPr>
        <w:t>二、存在的问题</w:t>
      </w:r>
    </w:p>
    <w:p w14:paraId="4A869BEF">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（一）法治宣传教育的针对性和实效性有待进一步提高</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部分学校法治教育形式较为单一，内容不够丰富，与学生的生活实际联系不够紧密，导致学生参与度不高，法治意识提升效果不够明显。对教师和教育管理人员的法治培训，在培训内容和方式上还需进一步优化，以更好地满足实际工作需求。</w:t>
      </w:r>
    </w:p>
    <w:p w14:paraId="113843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eastAsia="zh-CN"/>
        </w:rPr>
        <w:t>（二）铸牢中华民族共同体意识工作还需进一步加强。</w:t>
      </w:r>
      <w:r>
        <w:rPr>
          <w:rFonts w:hint="default" w:ascii="Times New Roman" w:hAnsi="Times New Roman" w:eastAsia="方正仿宋简体" w:cs="Times New Roman"/>
          <w:sz w:val="32"/>
          <w:szCs w:val="32"/>
          <w:highlight w:val="none"/>
        </w:rPr>
        <w:t>全县教育系统</w:t>
      </w:r>
      <w:r>
        <w:rPr>
          <w:rFonts w:hint="default" w:ascii="Times New Roman" w:hAnsi="Times New Roman" w:eastAsia="方正仿宋简体" w:cs="Times New Roman"/>
          <w:sz w:val="32"/>
          <w:szCs w:val="32"/>
          <w:highlight w:val="none"/>
          <w:lang w:eastAsia="zh-CN"/>
        </w:rPr>
        <w:t>铸牢中华民族共同体意识</w:t>
      </w:r>
      <w:r>
        <w:rPr>
          <w:rFonts w:hint="default" w:ascii="Times New Roman" w:hAnsi="Times New Roman" w:eastAsia="方正仿宋简体" w:cs="Times New Roman"/>
          <w:sz w:val="32"/>
          <w:szCs w:val="32"/>
          <w:highlight w:val="none"/>
        </w:rPr>
        <w:t>工作取得了一定成效，但在推进过程中仍然存在一些突出问题和实际困难。</w:t>
      </w:r>
      <w:r>
        <w:rPr>
          <w:rFonts w:hint="default" w:ascii="Times New Roman" w:hAnsi="Times New Roman" w:eastAsia="方正仿宋简体" w:cs="Times New Roman"/>
          <w:b/>
          <w:bCs/>
          <w:sz w:val="32"/>
          <w:szCs w:val="32"/>
          <w:highlight w:val="none"/>
        </w:rPr>
        <w:t>一是</w:t>
      </w:r>
      <w:r>
        <w:rPr>
          <w:rFonts w:hint="default" w:ascii="Times New Roman" w:hAnsi="Times New Roman" w:eastAsia="方正仿宋简体" w:cs="Times New Roman"/>
          <w:sz w:val="32"/>
          <w:szCs w:val="32"/>
          <w:highlight w:val="none"/>
        </w:rPr>
        <w:t>工作进展有待加</w:t>
      </w:r>
      <w:r>
        <w:rPr>
          <w:rFonts w:hint="default" w:ascii="Times New Roman" w:hAnsi="Times New Roman" w:eastAsia="方正仿宋简体" w:cs="Times New Roman"/>
          <w:sz w:val="32"/>
          <w:szCs w:val="32"/>
          <w:highlight w:val="none"/>
          <w:lang w:eastAsia="zh-CN"/>
        </w:rPr>
        <w:t>强</w:t>
      </w:r>
      <w:r>
        <w:rPr>
          <w:rFonts w:hint="default" w:ascii="Times New Roman" w:hAnsi="Times New Roman" w:eastAsia="方正仿宋简体" w:cs="Times New Roman"/>
          <w:sz w:val="32"/>
          <w:szCs w:val="32"/>
          <w:highlight w:val="none"/>
        </w:rPr>
        <w:t>。有时片面地将铸牢中华民族共同体意识工作作为单项工作来抓，各领域创建工作进展不平衡。</w:t>
      </w:r>
      <w:r>
        <w:rPr>
          <w:rFonts w:hint="default" w:ascii="Times New Roman" w:hAnsi="Times New Roman" w:eastAsia="方正仿宋简体" w:cs="Times New Roman"/>
          <w:b/>
          <w:bCs/>
          <w:sz w:val="32"/>
          <w:szCs w:val="32"/>
          <w:highlight w:val="none"/>
        </w:rPr>
        <w:t>二是</w:t>
      </w:r>
      <w:r>
        <w:rPr>
          <w:rFonts w:hint="default" w:ascii="Times New Roman" w:hAnsi="Times New Roman" w:eastAsia="方正仿宋简体" w:cs="Times New Roman"/>
          <w:sz w:val="32"/>
          <w:szCs w:val="32"/>
          <w:highlight w:val="none"/>
          <w:lang w:val="en-US" w:eastAsia="zh-CN"/>
        </w:rPr>
        <w:t>整体发展水平有待提升。部分学校基础设施建设相对薄弱，</w:t>
      </w:r>
      <w:r>
        <w:rPr>
          <w:rFonts w:hint="default" w:ascii="Times New Roman" w:hAnsi="Times New Roman" w:eastAsia="方正仿宋简体" w:cs="Times New Roman"/>
          <w:sz w:val="32"/>
          <w:szCs w:val="32"/>
          <w:highlight w:val="none"/>
        </w:rPr>
        <w:t>工作安排部署结合实际不够，对工作中的好做法、好经验、特色亮点没有很好地提炼、总结和归纳。</w:t>
      </w:r>
    </w:p>
    <w:p w14:paraId="0702BCB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简体" w:cs="Times New Roman"/>
          <w:sz w:val="32"/>
        </w:rPr>
      </w:pPr>
      <w:r>
        <w:rPr>
          <w:rFonts w:hint="default" w:ascii="Times New Roman" w:hAnsi="Times New Roman" w:eastAsia="方正楷体简体" w:cs="Times New Roman"/>
          <w:b w:val="0"/>
          <w:bCs w:val="0"/>
          <w:sz w:val="32"/>
          <w:lang w:eastAsia="zh-CN"/>
        </w:rPr>
        <w:t>（三）国家通用语言文字工作常抓不懈。</w:t>
      </w:r>
      <w:r>
        <w:rPr>
          <w:rFonts w:hint="default" w:ascii="Times New Roman" w:hAnsi="Times New Roman" w:eastAsia="方正仿宋简体" w:cs="Times New Roman"/>
          <w:b/>
          <w:bCs/>
          <w:sz w:val="32"/>
        </w:rPr>
        <w:t>一是</w:t>
      </w:r>
      <w:r>
        <w:rPr>
          <w:rFonts w:hint="default" w:ascii="Times New Roman" w:hAnsi="Times New Roman" w:eastAsia="方正仿宋简体" w:cs="Times New Roman"/>
          <w:b w:val="0"/>
          <w:bCs w:val="0"/>
          <w:sz w:val="32"/>
        </w:rPr>
        <w:t>师资力量薄弱。</w:t>
      </w:r>
      <w:r>
        <w:rPr>
          <w:rFonts w:hint="default" w:ascii="Times New Roman" w:hAnsi="Times New Roman" w:eastAsia="方正仿宋简体" w:cs="Times New Roman"/>
          <w:sz w:val="32"/>
        </w:rPr>
        <w:t>部分学校，尤其是偏远乡镇学校，国家通用语言文字教育的师资力量仍然不足，教师在国家通用语言文字方面的专业素养和教学能力有待提高，难以适应高质量的教学需求。</w:t>
      </w:r>
      <w:r>
        <w:rPr>
          <w:rFonts w:hint="default" w:ascii="Times New Roman" w:hAnsi="Times New Roman" w:eastAsia="方正仿宋简体" w:cs="Times New Roman"/>
          <w:b/>
          <w:bCs/>
          <w:sz w:val="32"/>
        </w:rPr>
        <w:t>二是</w:t>
      </w:r>
      <w:r>
        <w:rPr>
          <w:rFonts w:hint="default" w:ascii="Times New Roman" w:hAnsi="Times New Roman" w:eastAsia="方正仿宋简体" w:cs="Times New Roman"/>
          <w:b w:val="0"/>
          <w:bCs w:val="0"/>
          <w:sz w:val="32"/>
        </w:rPr>
        <w:t>学生基础薄弱。</w:t>
      </w:r>
      <w:r>
        <w:rPr>
          <w:rFonts w:hint="default" w:ascii="Times New Roman" w:hAnsi="Times New Roman" w:eastAsia="方正仿宋简体" w:cs="Times New Roman"/>
          <w:sz w:val="32"/>
        </w:rPr>
        <w:t>尤其是偏远乡镇的学生在进入学校前缺乏国家通用语言文字的学习环境，基础薄弱。学生之间的语言水平参差不齐，增加了教学难度。</w:t>
      </w:r>
      <w:r>
        <w:rPr>
          <w:rFonts w:hint="default" w:ascii="Times New Roman" w:hAnsi="Times New Roman" w:eastAsia="方正仿宋简体" w:cs="Times New Roman"/>
          <w:b/>
          <w:bCs/>
          <w:sz w:val="32"/>
        </w:rPr>
        <w:t>三是</w:t>
      </w:r>
      <w:r>
        <w:rPr>
          <w:rFonts w:hint="default" w:ascii="Times New Roman" w:hAnsi="Times New Roman" w:eastAsia="方正仿宋简体" w:cs="Times New Roman"/>
          <w:b w:val="0"/>
          <w:bCs w:val="0"/>
          <w:sz w:val="32"/>
        </w:rPr>
        <w:t>实际应用不足。</w:t>
      </w:r>
      <w:r>
        <w:rPr>
          <w:rFonts w:hint="default" w:ascii="Times New Roman" w:hAnsi="Times New Roman" w:eastAsia="方正仿宋简体" w:cs="Times New Roman"/>
          <w:sz w:val="32"/>
        </w:rPr>
        <w:t>在实际生活中，部分师生在交流时仍使用本民族语言，家长对推广国家通用语言文字存在一定的抵触情绪，国家通用语言文字的应用场景有待拓宽。</w:t>
      </w:r>
      <w:r>
        <w:rPr>
          <w:rFonts w:hint="default" w:ascii="Times New Roman" w:hAnsi="Times New Roman" w:eastAsia="方正仿宋简体" w:cs="Times New Roman"/>
          <w:b/>
          <w:bCs/>
          <w:sz w:val="32"/>
        </w:rPr>
        <w:t>四是</w:t>
      </w:r>
      <w:r>
        <w:rPr>
          <w:rFonts w:hint="default" w:ascii="Times New Roman" w:hAnsi="Times New Roman" w:eastAsia="方正仿宋简体" w:cs="Times New Roman"/>
          <w:b w:val="0"/>
          <w:bCs w:val="0"/>
          <w:sz w:val="32"/>
        </w:rPr>
        <w:t>教学评价体系不够完善。</w:t>
      </w:r>
      <w:r>
        <w:rPr>
          <w:rFonts w:hint="default" w:ascii="Times New Roman" w:hAnsi="Times New Roman" w:eastAsia="方正仿宋简体" w:cs="Times New Roman"/>
          <w:sz w:val="32"/>
        </w:rPr>
        <w:t>目前的考试过于注重笔试成绩，对于“听、说、读”等能力的考察，未建立起健全的评价体系。</w:t>
      </w:r>
    </w:p>
    <w:p w14:paraId="07F3336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四</w:t>
      </w:r>
      <w:r>
        <w:rPr>
          <w:rFonts w:hint="default" w:ascii="Times New Roman" w:hAnsi="Times New Roman" w:eastAsia="方正楷体简体" w:cs="Times New Roman"/>
          <w:sz w:val="32"/>
          <w:szCs w:val="32"/>
        </w:rPr>
        <w:t>）行政执法能力和水平有待进一步提升</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执法人员对教育法律法规和执法程序的掌握还不够熟练，在执法过程中存在证据收集不充分、法律适用不准确等问题。行政执法信息化建设相对滞后，执法信息共享和协同执法机制还不够完善，影响了执法效率和质量。</w:t>
      </w:r>
    </w:p>
    <w:p w14:paraId="4BAA2588">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五</w:t>
      </w:r>
      <w:r>
        <w:rPr>
          <w:rFonts w:hint="default" w:ascii="Times New Roman" w:hAnsi="Times New Roman" w:eastAsia="方正楷体简体" w:cs="Times New Roman"/>
          <w:sz w:val="32"/>
          <w:szCs w:val="32"/>
        </w:rPr>
        <w:t>）法治建设与教育业务工作融合还不够紧密</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rPr>
        <w:t>在推进教育改革发展过程中，有时存在重业务、轻法治的现象，法治思维和法治方式运用还不够自觉。部分学校在依法治校方面还存在薄弱环节，学校章程和内部管理制度的执行不够严格，民主管理和监督机制不够健全。</w:t>
      </w:r>
    </w:p>
    <w:p w14:paraId="6C6C7B1F">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黑体简体" w:cs="Times New Roman"/>
          <w:sz w:val="32"/>
          <w:szCs w:val="32"/>
        </w:rPr>
        <w:t>三、下一步工作计划</w:t>
      </w:r>
    </w:p>
    <w:p w14:paraId="6196A27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（一）持续加强法治宣传教育</w:t>
      </w:r>
    </w:p>
    <w:p w14:paraId="0E5ADC3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创新法治宣传教育形式：充分利用新媒体、新技术，开展形式多样、丰富多彩的法治宣传教育活动，如制作法治动漫、微视频，开展线上法治知识竞赛、直播讲座等，增强法治宣传教育的吸引力和感染力。</w:t>
      </w:r>
    </w:p>
    <w:p w14:paraId="1915E26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增强法治宣传教育的针对性：根据不同年龄段学生、教师和教育管理人员的特点和需求，制定个性化的法治教育方案，开展有针对性的法治培训和教育活动。加强法治教育与学科教学的融合，将法治教育内容有机渗透到各学科教学中。</w:t>
      </w:r>
    </w:p>
    <w:p w14:paraId="3B04E22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加强法治文化建设：推进法治文化进校园、进机关，通过建设法治文化长廊、法治宣传栏、开展法治文化活动等方式，营造浓厚的法治文化氛围，使法治观念深入人心。</w:t>
      </w:r>
    </w:p>
    <w:p w14:paraId="490A3103">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 xml:space="preserve"> </w:t>
      </w: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z w:val="32"/>
          <w:szCs w:val="32"/>
        </w:rPr>
        <w:t>（二）不断提升行政执法水平</w:t>
      </w:r>
    </w:p>
    <w:p w14:paraId="749C2FC1">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加强执法人员培训：定期组织执法人员参加业务培训和岗位练兵活动，邀请法律专家、业务骨干进行授课，学习教育法律法规、执法程序和技巧等知识，不断提高执法人员的业务能力和综合素质。</w:t>
      </w:r>
    </w:p>
    <w:p w14:paraId="3CF7FB0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完善行政执法制度：进一步健全行政执法公示、执法全过程记录、重大执法决定法制审核等制度，规范行政执法行为。加强对行政执法活动的监督检查，建立健全执法过错责任追究制度，对执法违法、执法不当等行为严肃问责。</w:t>
      </w:r>
    </w:p>
    <w:p w14:paraId="7467C55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推进行政执法信息化建设：加快推进教育行政执法信息化平台建设，实现执法信息网上录入、执法流程网上管理、执法活动网上监督、执法决定实时推送、执法信息统一公示，提高行政执法效率和透明度。加强与其他部门的执法信息共享和协同执法，形成执法合力。</w:t>
      </w:r>
    </w:p>
    <w:p w14:paraId="13696319">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rPr>
        <w:t>（三）深入推进法治建设与教育业务工作融合</w:t>
      </w:r>
    </w:p>
    <w:p w14:paraId="0DDBCEE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强化法治思维和法治方式运用：加强对教育系统干部职工的法治教育，牢固树立法治观念，在制定政策、推进改革、处理问题等工作中，自觉运用法治思维和法治方式，确保教育工作在法治轨道上运行。</w:t>
      </w:r>
    </w:p>
    <w:p w14:paraId="1103C3A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依法治校工作：指导学校进一步完善章程和内部管理制度，健全民主管理和监督机制，推进学校治理体系和治理能力现代化。加强对学校依法治校工作的考核评价，将依法治校情况作为学校绩效考核的重要内容。</w:t>
      </w:r>
    </w:p>
    <w:p w14:paraId="3A69F30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完善法治建设工作机制：建立健全法治建设工作协调推进机制，加强法治建设工作与教育业务工作的统筹协调，形成工作合力。定期对法治建设工作进行总结评估，及时发现问题，改进工作，不断推动教育法治建设工作取得新成效。</w:t>
      </w:r>
    </w:p>
    <w:p w14:paraId="0E4FFBE8">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总之，县教育局将以习近平法治思想为指导，坚定不移推进法治政府建设，不断完善工作机制，强化工作举措，努力提升依法行政、依法治教水平，为全县教育事业高质量发展提供更加坚实的法治保障。</w:t>
      </w:r>
    </w:p>
    <w:p w14:paraId="06A35219">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eastAsiaTheme="minorEastAsia"/>
          <w:kern w:val="2"/>
          <w:sz w:val="21"/>
          <w:szCs w:val="24"/>
          <w:lang w:val="en-US" w:eastAsia="zh-CN" w:bidi="ar-SA"/>
        </w:rPr>
      </w:pPr>
    </w:p>
    <w:p w14:paraId="676A6A6B">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lang w:val="en-US" w:eastAsia="zh-CN"/>
        </w:rPr>
      </w:pPr>
    </w:p>
    <w:p w14:paraId="25806137">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方正仿宋简体" w:cs="Times New Roman"/>
          <w:sz w:val="32"/>
          <w:szCs w:val="32"/>
          <w:lang w:val="en-US" w:eastAsia="zh-CN"/>
        </w:rPr>
      </w:pPr>
    </w:p>
    <w:p w14:paraId="07DF509C">
      <w:pPr>
        <w:keepNext w:val="0"/>
        <w:keepLines w:val="0"/>
        <w:pageBreakBefore w:val="0"/>
        <w:widowControl w:val="0"/>
        <w:tabs>
          <w:tab w:val="left" w:pos="6265"/>
        </w:tabs>
        <w:kinsoku/>
        <w:wordWrap/>
        <w:overflowPunct/>
        <w:topLinePunct w:val="0"/>
        <w:autoSpaceDE/>
        <w:autoSpaceDN/>
        <w:bidi w:val="0"/>
        <w:adjustRightInd/>
        <w:snapToGrid w:val="0"/>
        <w:spacing w:line="58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14:paraId="6151B996">
      <w:pPr>
        <w:keepNext w:val="0"/>
        <w:keepLines w:val="0"/>
        <w:pageBreakBefore w:val="0"/>
        <w:widowControl w:val="0"/>
        <w:tabs>
          <w:tab w:val="left" w:pos="6265"/>
        </w:tabs>
        <w:kinsoku/>
        <w:wordWrap/>
        <w:overflowPunct/>
        <w:topLinePunct w:val="0"/>
        <w:autoSpaceDE/>
        <w:autoSpaceDN/>
        <w:bidi w:val="0"/>
        <w:adjustRightInd/>
        <w:snapToGrid w:val="0"/>
        <w:spacing w:line="580" w:lineRule="exact"/>
        <w:jc w:val="left"/>
        <w:textAlignment w:val="auto"/>
        <w:rPr>
          <w:rFonts w:hint="default" w:ascii="Times New Roman" w:hAnsi="Times New Roman" w:eastAsia="方正仿宋简体" w:cs="Times New Roman"/>
          <w:sz w:val="32"/>
          <w:szCs w:val="32"/>
          <w:lang w:val="en-US" w:eastAsia="zh-CN"/>
        </w:rPr>
      </w:pPr>
    </w:p>
    <w:p w14:paraId="6D3B83B0">
      <w:pPr>
        <w:keepNext w:val="0"/>
        <w:keepLines w:val="0"/>
        <w:pageBreakBefore w:val="0"/>
        <w:widowControl w:val="0"/>
        <w:tabs>
          <w:tab w:val="left" w:pos="6265"/>
        </w:tabs>
        <w:kinsoku/>
        <w:wordWrap/>
        <w:overflowPunct/>
        <w:topLinePunct w:val="0"/>
        <w:autoSpaceDE/>
        <w:autoSpaceDN/>
        <w:bidi w:val="0"/>
        <w:adjustRightInd/>
        <w:snapToGrid w:val="0"/>
        <w:spacing w:line="580" w:lineRule="exact"/>
        <w:ind w:firstLine="2560" w:firstLineChars="8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巴青县教育局（体育局）</w:t>
      </w:r>
    </w:p>
    <w:p w14:paraId="038773E1">
      <w:pPr>
        <w:keepNext w:val="0"/>
        <w:keepLines w:val="0"/>
        <w:pageBreakBefore w:val="0"/>
        <w:widowControl w:val="0"/>
        <w:tabs>
          <w:tab w:val="left" w:pos="6265"/>
        </w:tabs>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2025年4月20日</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FA96C84-2170-4144-9AC5-C21C4156456A}"/>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embedRegular r:id="rId2" w:fontKey="{0E49F71A-9370-4334-92D4-30F74199FC7E}"/>
  </w:font>
  <w:font w:name="方正黑体简体">
    <w:panose1 w:val="02000000000000000000"/>
    <w:charset w:val="86"/>
    <w:family w:val="auto"/>
    <w:pitch w:val="default"/>
    <w:sig w:usb0="00000001" w:usb1="080E0000" w:usb2="00000000" w:usb3="00000000" w:csb0="00040000" w:csb1="00000000"/>
    <w:embedRegular r:id="rId3" w:fontKey="{CC6154D1-AF78-40C1-9678-51B4659853FA}"/>
  </w:font>
  <w:font w:name="方正楷体简体">
    <w:panose1 w:val="03000509000000000000"/>
    <w:charset w:val="86"/>
    <w:family w:val="auto"/>
    <w:pitch w:val="default"/>
    <w:sig w:usb0="00000001" w:usb1="080E0000" w:usb2="00000000" w:usb3="00000000" w:csb0="00040000" w:csb1="00000000"/>
    <w:embedRegular r:id="rId4" w:fontKey="{20F081D2-794B-4279-AA49-7716EE1715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4B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4783455</wp:posOffset>
              </wp:positionH>
              <wp:positionV relativeFrom="paragraph">
                <wp:posOffset>-487045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071D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65pt;margin-top:-38.35pt;height:144pt;width:144pt;mso-position-horizontal-relative:margin;mso-wrap-style:none;z-index:251659264;mso-width-relative:page;mso-height-relative:page;" filled="f" stroked="f" coordsize="21600,21600" o:gfxdata="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7qHD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0F8071D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3EA0">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228600</wp:posOffset>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36B60">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37.5pt;height:144pt;width:144pt;mso-position-horizontal-relative:margin;mso-wrap-style:none;z-index:251660288;mso-width-relative:page;mso-height-relative:page;" filled="f" stroked="f" coordsize="21600,21600" o:gfxdata="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eHXj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78536B60">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90856"/>
    <w:rsid w:val="00D1102F"/>
    <w:rsid w:val="010B405F"/>
    <w:rsid w:val="01D134FA"/>
    <w:rsid w:val="01F86CD9"/>
    <w:rsid w:val="022510C3"/>
    <w:rsid w:val="023B6BC5"/>
    <w:rsid w:val="02F0273C"/>
    <w:rsid w:val="02FF5E45"/>
    <w:rsid w:val="04221DEB"/>
    <w:rsid w:val="048B3E34"/>
    <w:rsid w:val="04A041C2"/>
    <w:rsid w:val="05C23886"/>
    <w:rsid w:val="05E03FD0"/>
    <w:rsid w:val="060A6FDB"/>
    <w:rsid w:val="06A05BBB"/>
    <w:rsid w:val="06A116ED"/>
    <w:rsid w:val="06EA7680"/>
    <w:rsid w:val="06ED4932"/>
    <w:rsid w:val="06F35CC1"/>
    <w:rsid w:val="07133C6D"/>
    <w:rsid w:val="075D5AB3"/>
    <w:rsid w:val="077A5458"/>
    <w:rsid w:val="07AB20F7"/>
    <w:rsid w:val="07D478A0"/>
    <w:rsid w:val="08114650"/>
    <w:rsid w:val="085A276B"/>
    <w:rsid w:val="08A94889"/>
    <w:rsid w:val="092E4D8E"/>
    <w:rsid w:val="098D41AA"/>
    <w:rsid w:val="0992356F"/>
    <w:rsid w:val="09FB018F"/>
    <w:rsid w:val="0A232419"/>
    <w:rsid w:val="0A3208AE"/>
    <w:rsid w:val="0A595E3B"/>
    <w:rsid w:val="0ACB31DC"/>
    <w:rsid w:val="0ACD76E7"/>
    <w:rsid w:val="0B064214"/>
    <w:rsid w:val="0B0A5387"/>
    <w:rsid w:val="0B6C3D24"/>
    <w:rsid w:val="0CB11F5E"/>
    <w:rsid w:val="0DD04666"/>
    <w:rsid w:val="0E651252"/>
    <w:rsid w:val="0EAF071F"/>
    <w:rsid w:val="0F0C3DC3"/>
    <w:rsid w:val="0F213556"/>
    <w:rsid w:val="0F264E85"/>
    <w:rsid w:val="0F5F3EF3"/>
    <w:rsid w:val="1004760A"/>
    <w:rsid w:val="106612B1"/>
    <w:rsid w:val="10D4446D"/>
    <w:rsid w:val="10ED3781"/>
    <w:rsid w:val="1178129C"/>
    <w:rsid w:val="118B7221"/>
    <w:rsid w:val="11E64458"/>
    <w:rsid w:val="1202500A"/>
    <w:rsid w:val="12042B30"/>
    <w:rsid w:val="12496907"/>
    <w:rsid w:val="125A6BF4"/>
    <w:rsid w:val="12745F08"/>
    <w:rsid w:val="12B02CB8"/>
    <w:rsid w:val="12B24C82"/>
    <w:rsid w:val="12DE15D3"/>
    <w:rsid w:val="1340228E"/>
    <w:rsid w:val="134A4EBA"/>
    <w:rsid w:val="136A2E67"/>
    <w:rsid w:val="13A91BE1"/>
    <w:rsid w:val="13C9247B"/>
    <w:rsid w:val="147C10A3"/>
    <w:rsid w:val="14CA1A83"/>
    <w:rsid w:val="14F90946"/>
    <w:rsid w:val="151F7E54"/>
    <w:rsid w:val="15621D86"/>
    <w:rsid w:val="15E72E94"/>
    <w:rsid w:val="167C35DD"/>
    <w:rsid w:val="172D48D7"/>
    <w:rsid w:val="17496830"/>
    <w:rsid w:val="17AE3C6A"/>
    <w:rsid w:val="17DD454F"/>
    <w:rsid w:val="18135430"/>
    <w:rsid w:val="18155A97"/>
    <w:rsid w:val="182061EA"/>
    <w:rsid w:val="186E7067"/>
    <w:rsid w:val="1898609C"/>
    <w:rsid w:val="18CE5C46"/>
    <w:rsid w:val="18DE2E43"/>
    <w:rsid w:val="19CC3A74"/>
    <w:rsid w:val="1A0E09F0"/>
    <w:rsid w:val="1AFB5526"/>
    <w:rsid w:val="1B040045"/>
    <w:rsid w:val="1B551CA6"/>
    <w:rsid w:val="1B854CE1"/>
    <w:rsid w:val="1BA03226"/>
    <w:rsid w:val="1C4136C7"/>
    <w:rsid w:val="1C6D1F41"/>
    <w:rsid w:val="1C817B9F"/>
    <w:rsid w:val="1C9F2084"/>
    <w:rsid w:val="1CD55036"/>
    <w:rsid w:val="1D6B6159"/>
    <w:rsid w:val="1D756FD8"/>
    <w:rsid w:val="1DD67FD4"/>
    <w:rsid w:val="1DEF28E6"/>
    <w:rsid w:val="1E4D747A"/>
    <w:rsid w:val="1ED717A5"/>
    <w:rsid w:val="1F282554"/>
    <w:rsid w:val="1F6B68E4"/>
    <w:rsid w:val="1FED72F9"/>
    <w:rsid w:val="203171E6"/>
    <w:rsid w:val="20362A4E"/>
    <w:rsid w:val="20895274"/>
    <w:rsid w:val="20BB73F7"/>
    <w:rsid w:val="20D12BB7"/>
    <w:rsid w:val="21894E00"/>
    <w:rsid w:val="22034BB2"/>
    <w:rsid w:val="228C104B"/>
    <w:rsid w:val="228D6B72"/>
    <w:rsid w:val="22DB168B"/>
    <w:rsid w:val="23166B67"/>
    <w:rsid w:val="23566F63"/>
    <w:rsid w:val="23582CDC"/>
    <w:rsid w:val="235D2C72"/>
    <w:rsid w:val="237F64BA"/>
    <w:rsid w:val="23B32A8D"/>
    <w:rsid w:val="23B80062"/>
    <w:rsid w:val="23EF1892"/>
    <w:rsid w:val="2418246B"/>
    <w:rsid w:val="24374FE7"/>
    <w:rsid w:val="24605C6E"/>
    <w:rsid w:val="24773635"/>
    <w:rsid w:val="24B959FC"/>
    <w:rsid w:val="24CF521F"/>
    <w:rsid w:val="24D42836"/>
    <w:rsid w:val="250B5AC7"/>
    <w:rsid w:val="254E25E8"/>
    <w:rsid w:val="25826736"/>
    <w:rsid w:val="25B04413"/>
    <w:rsid w:val="25B74631"/>
    <w:rsid w:val="26971D6D"/>
    <w:rsid w:val="27160EE4"/>
    <w:rsid w:val="273B4DEE"/>
    <w:rsid w:val="273F48DE"/>
    <w:rsid w:val="27644345"/>
    <w:rsid w:val="28285372"/>
    <w:rsid w:val="2838132E"/>
    <w:rsid w:val="284657F9"/>
    <w:rsid w:val="2890116A"/>
    <w:rsid w:val="28A10C81"/>
    <w:rsid w:val="29341AF5"/>
    <w:rsid w:val="29420CFC"/>
    <w:rsid w:val="297C1F9E"/>
    <w:rsid w:val="298011DE"/>
    <w:rsid w:val="29914812"/>
    <w:rsid w:val="299A04A5"/>
    <w:rsid w:val="2A8B3997"/>
    <w:rsid w:val="2AA44A58"/>
    <w:rsid w:val="2AE82B97"/>
    <w:rsid w:val="2B0D4CF3"/>
    <w:rsid w:val="2B0E5D74"/>
    <w:rsid w:val="2B2160A9"/>
    <w:rsid w:val="2B5E6A92"/>
    <w:rsid w:val="2B747632"/>
    <w:rsid w:val="2B911481"/>
    <w:rsid w:val="2BAA42F0"/>
    <w:rsid w:val="2BC86CDA"/>
    <w:rsid w:val="2BF80736"/>
    <w:rsid w:val="2BFA7026"/>
    <w:rsid w:val="2C136339"/>
    <w:rsid w:val="2C3A1B18"/>
    <w:rsid w:val="2C583D4C"/>
    <w:rsid w:val="2C5D75B5"/>
    <w:rsid w:val="2C66290D"/>
    <w:rsid w:val="2D3E7B36"/>
    <w:rsid w:val="2D83129D"/>
    <w:rsid w:val="2D986AF6"/>
    <w:rsid w:val="2D9D235F"/>
    <w:rsid w:val="2DF126AA"/>
    <w:rsid w:val="2E206AEC"/>
    <w:rsid w:val="2E24038A"/>
    <w:rsid w:val="2E731311"/>
    <w:rsid w:val="2F065CE2"/>
    <w:rsid w:val="2F07230D"/>
    <w:rsid w:val="2F081A5A"/>
    <w:rsid w:val="2F713AA3"/>
    <w:rsid w:val="2F7610B9"/>
    <w:rsid w:val="302C1778"/>
    <w:rsid w:val="3091782D"/>
    <w:rsid w:val="30DA1475"/>
    <w:rsid w:val="30F1651D"/>
    <w:rsid w:val="31436D79"/>
    <w:rsid w:val="31615451"/>
    <w:rsid w:val="31DE4CF4"/>
    <w:rsid w:val="31E340B8"/>
    <w:rsid w:val="32340DB8"/>
    <w:rsid w:val="324059AE"/>
    <w:rsid w:val="329D4BAF"/>
    <w:rsid w:val="32C4038E"/>
    <w:rsid w:val="32F80037"/>
    <w:rsid w:val="3301513E"/>
    <w:rsid w:val="33CB74FA"/>
    <w:rsid w:val="33F7209D"/>
    <w:rsid w:val="34054394"/>
    <w:rsid w:val="342015F4"/>
    <w:rsid w:val="35044A71"/>
    <w:rsid w:val="35D2691D"/>
    <w:rsid w:val="35E6686D"/>
    <w:rsid w:val="360D3DFA"/>
    <w:rsid w:val="36743E79"/>
    <w:rsid w:val="36940077"/>
    <w:rsid w:val="36987F99"/>
    <w:rsid w:val="36D6243D"/>
    <w:rsid w:val="36EE62FB"/>
    <w:rsid w:val="3776777C"/>
    <w:rsid w:val="37860176"/>
    <w:rsid w:val="37A10C9D"/>
    <w:rsid w:val="38F848ED"/>
    <w:rsid w:val="392C04C3"/>
    <w:rsid w:val="39445009"/>
    <w:rsid w:val="39B8407C"/>
    <w:rsid w:val="3A191357"/>
    <w:rsid w:val="3A3E27D3"/>
    <w:rsid w:val="3B20012B"/>
    <w:rsid w:val="3B7B35B3"/>
    <w:rsid w:val="3BAE3989"/>
    <w:rsid w:val="3BE23632"/>
    <w:rsid w:val="3BE86E9B"/>
    <w:rsid w:val="3BF910A8"/>
    <w:rsid w:val="3C5D34F9"/>
    <w:rsid w:val="3C7649A9"/>
    <w:rsid w:val="3C890856"/>
    <w:rsid w:val="3CC241C4"/>
    <w:rsid w:val="3CCF5D67"/>
    <w:rsid w:val="3CFE449C"/>
    <w:rsid w:val="3D124D7F"/>
    <w:rsid w:val="3D393726"/>
    <w:rsid w:val="3DEE62BF"/>
    <w:rsid w:val="3EBB5ABB"/>
    <w:rsid w:val="3EDC6A5F"/>
    <w:rsid w:val="3F2F6B8F"/>
    <w:rsid w:val="3F3423F7"/>
    <w:rsid w:val="3F8A39E6"/>
    <w:rsid w:val="3FE94F8F"/>
    <w:rsid w:val="407C22A8"/>
    <w:rsid w:val="40D43E92"/>
    <w:rsid w:val="41265D6F"/>
    <w:rsid w:val="41AC096A"/>
    <w:rsid w:val="41C757A4"/>
    <w:rsid w:val="42162288"/>
    <w:rsid w:val="42336996"/>
    <w:rsid w:val="425012F6"/>
    <w:rsid w:val="42B07FE6"/>
    <w:rsid w:val="42C27D1A"/>
    <w:rsid w:val="42FF4354"/>
    <w:rsid w:val="44574204"/>
    <w:rsid w:val="44735770"/>
    <w:rsid w:val="44B815D2"/>
    <w:rsid w:val="44BA514C"/>
    <w:rsid w:val="45701CAF"/>
    <w:rsid w:val="46690BD8"/>
    <w:rsid w:val="47134FE8"/>
    <w:rsid w:val="476D294A"/>
    <w:rsid w:val="4770243A"/>
    <w:rsid w:val="47835CCA"/>
    <w:rsid w:val="47D7542C"/>
    <w:rsid w:val="47DB3D58"/>
    <w:rsid w:val="481E74AD"/>
    <w:rsid w:val="48653621"/>
    <w:rsid w:val="487675DC"/>
    <w:rsid w:val="490B5F77"/>
    <w:rsid w:val="492620E8"/>
    <w:rsid w:val="4948541D"/>
    <w:rsid w:val="496B4C67"/>
    <w:rsid w:val="49B900C8"/>
    <w:rsid w:val="49BB5BEF"/>
    <w:rsid w:val="49CC0D05"/>
    <w:rsid w:val="4A333013"/>
    <w:rsid w:val="4AFB201B"/>
    <w:rsid w:val="4B2D3281"/>
    <w:rsid w:val="4B58121B"/>
    <w:rsid w:val="4B5D2CD5"/>
    <w:rsid w:val="4B7778F3"/>
    <w:rsid w:val="4B906C07"/>
    <w:rsid w:val="4BCF0198"/>
    <w:rsid w:val="4C017B05"/>
    <w:rsid w:val="4C912C37"/>
    <w:rsid w:val="4CDF1BF4"/>
    <w:rsid w:val="4CF338F1"/>
    <w:rsid w:val="4CF433A8"/>
    <w:rsid w:val="4D5D0D6B"/>
    <w:rsid w:val="4D636815"/>
    <w:rsid w:val="4D862070"/>
    <w:rsid w:val="4DF47921"/>
    <w:rsid w:val="4E2D698F"/>
    <w:rsid w:val="4E6323B1"/>
    <w:rsid w:val="4E710F72"/>
    <w:rsid w:val="4EAB2680"/>
    <w:rsid w:val="4F1E452A"/>
    <w:rsid w:val="4F4915A7"/>
    <w:rsid w:val="4F710AFD"/>
    <w:rsid w:val="4F8C4759"/>
    <w:rsid w:val="4FC43323"/>
    <w:rsid w:val="4FDF1FAE"/>
    <w:rsid w:val="506A5C79"/>
    <w:rsid w:val="50CC09F9"/>
    <w:rsid w:val="50DE21C3"/>
    <w:rsid w:val="514C1822"/>
    <w:rsid w:val="51624BA2"/>
    <w:rsid w:val="51AE6039"/>
    <w:rsid w:val="51BC69A8"/>
    <w:rsid w:val="52490507"/>
    <w:rsid w:val="52645BD4"/>
    <w:rsid w:val="534E5504"/>
    <w:rsid w:val="536D782E"/>
    <w:rsid w:val="538C05FC"/>
    <w:rsid w:val="53980D4F"/>
    <w:rsid w:val="53A94D0A"/>
    <w:rsid w:val="53D43F85"/>
    <w:rsid w:val="53FD32A8"/>
    <w:rsid w:val="546155E5"/>
    <w:rsid w:val="54CD406B"/>
    <w:rsid w:val="55441147"/>
    <w:rsid w:val="55570917"/>
    <w:rsid w:val="556C4241"/>
    <w:rsid w:val="55872E29"/>
    <w:rsid w:val="55B55408"/>
    <w:rsid w:val="563B76C6"/>
    <w:rsid w:val="564725B8"/>
    <w:rsid w:val="56595F60"/>
    <w:rsid w:val="56A95021"/>
    <w:rsid w:val="56BF4844"/>
    <w:rsid w:val="56D244CD"/>
    <w:rsid w:val="584D65AC"/>
    <w:rsid w:val="58896EB8"/>
    <w:rsid w:val="58C47EF0"/>
    <w:rsid w:val="59575208"/>
    <w:rsid w:val="59A3044D"/>
    <w:rsid w:val="59DE4FE1"/>
    <w:rsid w:val="5A0C7DA1"/>
    <w:rsid w:val="5AB75F5E"/>
    <w:rsid w:val="5AE47650"/>
    <w:rsid w:val="5B231846"/>
    <w:rsid w:val="5B3475AF"/>
    <w:rsid w:val="5B6065F6"/>
    <w:rsid w:val="5BB406F0"/>
    <w:rsid w:val="5BBE331C"/>
    <w:rsid w:val="5BC326E1"/>
    <w:rsid w:val="5BFC5BF3"/>
    <w:rsid w:val="5C875E04"/>
    <w:rsid w:val="5CF07506"/>
    <w:rsid w:val="5D477F26"/>
    <w:rsid w:val="5D5D42BA"/>
    <w:rsid w:val="5D8F4F70"/>
    <w:rsid w:val="5DEB5F1F"/>
    <w:rsid w:val="5DFB43B4"/>
    <w:rsid w:val="5E1178E4"/>
    <w:rsid w:val="5E23390B"/>
    <w:rsid w:val="5E565A8E"/>
    <w:rsid w:val="5E59732C"/>
    <w:rsid w:val="5E710B1A"/>
    <w:rsid w:val="5E9B5B97"/>
    <w:rsid w:val="5F782A73"/>
    <w:rsid w:val="5FAA389C"/>
    <w:rsid w:val="5FB05672"/>
    <w:rsid w:val="5FBE38EB"/>
    <w:rsid w:val="601B2AEB"/>
    <w:rsid w:val="60457B68"/>
    <w:rsid w:val="60644DDA"/>
    <w:rsid w:val="60683296"/>
    <w:rsid w:val="60B30F76"/>
    <w:rsid w:val="60BA0556"/>
    <w:rsid w:val="60CC2038"/>
    <w:rsid w:val="61952D71"/>
    <w:rsid w:val="61994610"/>
    <w:rsid w:val="62001726"/>
    <w:rsid w:val="623A61BF"/>
    <w:rsid w:val="627B1F67"/>
    <w:rsid w:val="62A12606"/>
    <w:rsid w:val="62C236F2"/>
    <w:rsid w:val="62C84A81"/>
    <w:rsid w:val="62C927AA"/>
    <w:rsid w:val="630D0C67"/>
    <w:rsid w:val="63155F18"/>
    <w:rsid w:val="636429FB"/>
    <w:rsid w:val="63CE58D0"/>
    <w:rsid w:val="6410048D"/>
    <w:rsid w:val="64E77440"/>
    <w:rsid w:val="65C77271"/>
    <w:rsid w:val="65D26342"/>
    <w:rsid w:val="65E9543A"/>
    <w:rsid w:val="662D3578"/>
    <w:rsid w:val="66886A01"/>
    <w:rsid w:val="669C425A"/>
    <w:rsid w:val="66C37A39"/>
    <w:rsid w:val="66D460EA"/>
    <w:rsid w:val="66DF38C6"/>
    <w:rsid w:val="66EF6A80"/>
    <w:rsid w:val="6728207D"/>
    <w:rsid w:val="67505C4C"/>
    <w:rsid w:val="678A67A9"/>
    <w:rsid w:val="67F7525A"/>
    <w:rsid w:val="68336E40"/>
    <w:rsid w:val="6844104D"/>
    <w:rsid w:val="686139AD"/>
    <w:rsid w:val="68BB130F"/>
    <w:rsid w:val="68CB3A47"/>
    <w:rsid w:val="68CD37B6"/>
    <w:rsid w:val="68DC4DE2"/>
    <w:rsid w:val="69635503"/>
    <w:rsid w:val="699670B1"/>
    <w:rsid w:val="69C80742"/>
    <w:rsid w:val="6A99742E"/>
    <w:rsid w:val="6B6A2B79"/>
    <w:rsid w:val="6B96396E"/>
    <w:rsid w:val="6C2947E2"/>
    <w:rsid w:val="6C7F243F"/>
    <w:rsid w:val="6CA33476"/>
    <w:rsid w:val="6CEF1588"/>
    <w:rsid w:val="6CF87842"/>
    <w:rsid w:val="6D437B25"/>
    <w:rsid w:val="6DD15131"/>
    <w:rsid w:val="6E5A6ED5"/>
    <w:rsid w:val="6EA840E4"/>
    <w:rsid w:val="6EAC5256"/>
    <w:rsid w:val="6EFD5AB2"/>
    <w:rsid w:val="6F6618A9"/>
    <w:rsid w:val="702F4391"/>
    <w:rsid w:val="70D56CE6"/>
    <w:rsid w:val="70E64A50"/>
    <w:rsid w:val="71282F7E"/>
    <w:rsid w:val="71883D59"/>
    <w:rsid w:val="71C32FA0"/>
    <w:rsid w:val="722815B7"/>
    <w:rsid w:val="722A671B"/>
    <w:rsid w:val="72CC4119"/>
    <w:rsid w:val="72D134DE"/>
    <w:rsid w:val="737722D7"/>
    <w:rsid w:val="73794C1A"/>
    <w:rsid w:val="73A6496A"/>
    <w:rsid w:val="73DC65DE"/>
    <w:rsid w:val="741144D9"/>
    <w:rsid w:val="743957DE"/>
    <w:rsid w:val="74746816"/>
    <w:rsid w:val="74942A15"/>
    <w:rsid w:val="74A92964"/>
    <w:rsid w:val="74EC0AA3"/>
    <w:rsid w:val="755C3532"/>
    <w:rsid w:val="75832D5B"/>
    <w:rsid w:val="75F25C45"/>
    <w:rsid w:val="76AE24B4"/>
    <w:rsid w:val="76AE6010"/>
    <w:rsid w:val="76E732D0"/>
    <w:rsid w:val="777031CF"/>
    <w:rsid w:val="77EB5041"/>
    <w:rsid w:val="77ED0DBA"/>
    <w:rsid w:val="77F250B7"/>
    <w:rsid w:val="7801298E"/>
    <w:rsid w:val="781E0F73"/>
    <w:rsid w:val="78281DF2"/>
    <w:rsid w:val="787F384A"/>
    <w:rsid w:val="78B12E4E"/>
    <w:rsid w:val="78C87131"/>
    <w:rsid w:val="78CF6A89"/>
    <w:rsid w:val="791B54B2"/>
    <w:rsid w:val="793A7F5C"/>
    <w:rsid w:val="79652BD2"/>
    <w:rsid w:val="79D815F5"/>
    <w:rsid w:val="7A301431"/>
    <w:rsid w:val="7A551BD0"/>
    <w:rsid w:val="7A5944E4"/>
    <w:rsid w:val="7ABB0CFB"/>
    <w:rsid w:val="7ABE07EB"/>
    <w:rsid w:val="7AE7307F"/>
    <w:rsid w:val="7AF10BC1"/>
    <w:rsid w:val="7AF1471D"/>
    <w:rsid w:val="7B4707E1"/>
    <w:rsid w:val="7B8C6E50"/>
    <w:rsid w:val="7BDA78A7"/>
    <w:rsid w:val="7C273CDA"/>
    <w:rsid w:val="7C613B24"/>
    <w:rsid w:val="7C6D00EE"/>
    <w:rsid w:val="7CFD384D"/>
    <w:rsid w:val="7D366731"/>
    <w:rsid w:val="7DC51E91"/>
    <w:rsid w:val="7E132BFC"/>
    <w:rsid w:val="7E5A07A2"/>
    <w:rsid w:val="7E5C27F5"/>
    <w:rsid w:val="7E6C69CF"/>
    <w:rsid w:val="7EA160B0"/>
    <w:rsid w:val="7EC42CD4"/>
    <w:rsid w:val="7ECB34D7"/>
    <w:rsid w:val="7ED607F9"/>
    <w:rsid w:val="7F2F3A66"/>
    <w:rsid w:val="7F460DAF"/>
    <w:rsid w:val="7FD47FC7"/>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7044</Words>
  <Characters>7141</Characters>
  <Lines>0</Lines>
  <Paragraphs>0</Paragraphs>
  <TotalTime>107</TotalTime>
  <ScaleCrop>false</ScaleCrop>
  <LinksUpToDate>false</LinksUpToDate>
  <CharactersWithSpaces>7301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2025-05-21T03:10:00Z</dcterms:created>
  <dc:creator>企业用户_424733243</dc:creator>
  <cp:lastModifiedBy>企业用户_424733243</cp:lastModifiedBy>
  <cp:lastPrinted>2025-05-21T10:23:00Z</cp:lastPrinted>
  <dcterms:modified xsi:type="dcterms:W3CDTF">2025-05-23T08:56:42Z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216AE6CA400641C18C0D001ABC978FDD_13</vt:lpwstr>
  </property>
  <property fmtid="{D5CDD505-2E9C-101B-9397-08002B2CF9AE}" pid="4" name="KSOTemplateDocerSaveRecord">
    <vt:lpwstr>eyJoZGlkIjoiNzM4MzhmY2M5NWVmZTQzYTdhYjkxMDVmNjA3ZDA0OTAiLCJ1c2VySWQiOiIxNTU2NTE5ODE2In0=</vt:lpwstr>
  </property>
</Properties>
</file>