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本年收入785.34万元，使用非财政拨款结余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万元；本年支出785.34万元，结余分配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万元，本年收入785.34万元；本年支出785.34万元，年末结转和结余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0.16</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0.16</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（三）你部门应当自财政</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205854"/>
    <w:rsid w:val="406008BA"/>
    <w:rsid w:val="40795FF2"/>
    <w:rsid w:val="40EE4FD7"/>
    <w:rsid w:val="42290C8C"/>
    <w:rsid w:val="429C61D8"/>
    <w:rsid w:val="42BB3ACD"/>
    <w:rsid w:val="43402B58"/>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