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档案局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bookmarkStart w:id="0" w:name="_GoBack"/>
      <w:bookmarkEnd w:id="0"/>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本年收入285.05万元，使用非财政拨款结余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万元；本年支出285.05万元，结余分配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399</w:t>
      </w:r>
      <w:r>
        <w:rPr>
          <w:rFonts w:hint="default" w:ascii="Times New Roman" w:hAnsi="Times New Roman" w:eastAsia="方正仿宋简体" w:cs="Times New Roman"/>
        </w:rPr>
        <w:t>万元，本年收入285.05万元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本年支出285.05万元，年末结转和结余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6C3522E"/>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3C47AF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3E91AF0"/>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