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江绵乡人民政府</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本年收入6,658.93万元，使用非财政拨款结余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9.74</w:t>
      </w:r>
      <w:r>
        <w:rPr>
          <w:rFonts w:hint="default" w:ascii="Times New Roman" w:hAnsi="Times New Roman" w:eastAsia="方正仿宋简体" w:cs="Times New Roman"/>
        </w:rPr>
        <w:t>万元；本年支出6,668.67万元，结余分配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9.74</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6,373.93</w:t>
      </w:r>
      <w:r>
        <w:rPr>
          <w:rFonts w:hint="default" w:ascii="Times New Roman" w:hAnsi="Times New Roman" w:eastAsia="方正仿宋简体" w:cs="Times New Roman"/>
        </w:rPr>
        <w:t>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本年支出6,383.67万元，年末结转和结余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285</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285</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3A66F1"/>
    <w:rsid w:val="116B3A03"/>
    <w:rsid w:val="11BD32FE"/>
    <w:rsid w:val="128941F9"/>
    <w:rsid w:val="133F2870"/>
    <w:rsid w:val="13E86A02"/>
    <w:rsid w:val="155A756F"/>
    <w:rsid w:val="16C3522E"/>
    <w:rsid w:val="1737693F"/>
    <w:rsid w:val="1761418E"/>
    <w:rsid w:val="18A539A3"/>
    <w:rsid w:val="19274BB9"/>
    <w:rsid w:val="193035A5"/>
    <w:rsid w:val="1990493A"/>
    <w:rsid w:val="19964F5B"/>
    <w:rsid w:val="1B8A1A6E"/>
    <w:rsid w:val="1C22681A"/>
    <w:rsid w:val="1F1E6BD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B8902E6"/>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86E32"/>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86460"/>
    <w:rsid w:val="587C1FB8"/>
    <w:rsid w:val="58B806E5"/>
    <w:rsid w:val="59190302"/>
    <w:rsid w:val="59A57E26"/>
    <w:rsid w:val="5A5676EC"/>
    <w:rsid w:val="5AC04DDB"/>
    <w:rsid w:val="5B283F7B"/>
    <w:rsid w:val="5B487C5C"/>
    <w:rsid w:val="5C3D20A6"/>
    <w:rsid w:val="5CD93618"/>
    <w:rsid w:val="5E111652"/>
    <w:rsid w:val="5E5F3BE5"/>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0F84233"/>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2C6263"/>
    <w:rsid w:val="7EA279C4"/>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