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政法委</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本年收入1,331.25万元，使用非财政拨款结余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万元；本年支出1,331.25万元，结余分配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万元，本年收入1,331.25万元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本年支出1,331.25万元，年末结转和结余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bookmarkStart w:id="0" w:name="_GoBack"/>
      <w:bookmarkEnd w:id="0"/>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2DB0276"/>
    <w:rsid w:val="03384064"/>
    <w:rsid w:val="04BB764C"/>
    <w:rsid w:val="053B5A9F"/>
    <w:rsid w:val="05E6408C"/>
    <w:rsid w:val="060D728D"/>
    <w:rsid w:val="07620E61"/>
    <w:rsid w:val="07862462"/>
    <w:rsid w:val="08136EEF"/>
    <w:rsid w:val="092615F9"/>
    <w:rsid w:val="094221B4"/>
    <w:rsid w:val="0BB82869"/>
    <w:rsid w:val="0C55031C"/>
    <w:rsid w:val="0D1449A2"/>
    <w:rsid w:val="0D2A2BCB"/>
    <w:rsid w:val="0D467745"/>
    <w:rsid w:val="0F207656"/>
    <w:rsid w:val="0FFB40AB"/>
    <w:rsid w:val="11106F35"/>
    <w:rsid w:val="116B3A03"/>
    <w:rsid w:val="11BD32FE"/>
    <w:rsid w:val="128941F9"/>
    <w:rsid w:val="133F2870"/>
    <w:rsid w:val="13E86A02"/>
    <w:rsid w:val="155A756F"/>
    <w:rsid w:val="1737693F"/>
    <w:rsid w:val="1761418E"/>
    <w:rsid w:val="18A539A3"/>
    <w:rsid w:val="19274BB9"/>
    <w:rsid w:val="193035A5"/>
    <w:rsid w:val="1990493A"/>
    <w:rsid w:val="19964F5B"/>
    <w:rsid w:val="19DF29C2"/>
    <w:rsid w:val="1B8A1A6E"/>
    <w:rsid w:val="1C22681A"/>
    <w:rsid w:val="1F4055D4"/>
    <w:rsid w:val="1F7A69DE"/>
    <w:rsid w:val="1F90123F"/>
    <w:rsid w:val="1FA83562"/>
    <w:rsid w:val="1FFC6D6F"/>
    <w:rsid w:val="20596795"/>
    <w:rsid w:val="20CA2348"/>
    <w:rsid w:val="224D4F17"/>
    <w:rsid w:val="22831D5E"/>
    <w:rsid w:val="239A3C57"/>
    <w:rsid w:val="23E51AC5"/>
    <w:rsid w:val="251E764E"/>
    <w:rsid w:val="2606259E"/>
    <w:rsid w:val="26B248BC"/>
    <w:rsid w:val="26B3691A"/>
    <w:rsid w:val="28271B69"/>
    <w:rsid w:val="29986A29"/>
    <w:rsid w:val="2ADA0ABB"/>
    <w:rsid w:val="2B1152F0"/>
    <w:rsid w:val="2C55137B"/>
    <w:rsid w:val="2CC45202"/>
    <w:rsid w:val="2D2B74D0"/>
    <w:rsid w:val="2D3A2302"/>
    <w:rsid w:val="2E77392C"/>
    <w:rsid w:val="2F93674D"/>
    <w:rsid w:val="30726AFA"/>
    <w:rsid w:val="322D7D34"/>
    <w:rsid w:val="33A06C21"/>
    <w:rsid w:val="33B63B7B"/>
    <w:rsid w:val="354A1940"/>
    <w:rsid w:val="35F6762E"/>
    <w:rsid w:val="361919D6"/>
    <w:rsid w:val="377631BB"/>
    <w:rsid w:val="37DD700F"/>
    <w:rsid w:val="382F7BD3"/>
    <w:rsid w:val="38973978"/>
    <w:rsid w:val="38E618D9"/>
    <w:rsid w:val="392877A5"/>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71E51C5"/>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5F25F2"/>
    <w:rsid w:val="7AED4375"/>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2025-10-20T02:28:23Z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