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rPr>
          <w:rFonts w:hint="default" w:ascii="Times New Roman" w:hAnsi="Times New Roman" w:eastAsia="方正小标宋_GBK" w:cs="Times New Roman"/>
          <w:sz w:val="44"/>
          <w:szCs w:val="44"/>
          <w:highlight w:val="none"/>
          <w:u w:val="none"/>
        </w:rPr>
      </w:pPr>
      <w:r>
        <w:rPr>
          <w:rFonts w:hint="default" w:ascii="Times New Roman" w:hAnsi="Times New Roman" w:eastAsia="方正小标宋_GBK" w:cs="Times New Roman"/>
          <w:sz w:val="44"/>
          <w:szCs w:val="44"/>
          <w:highlight w:val="none"/>
          <w:u w:val="none"/>
        </w:rPr>
        <w:t>巴青县</w:t>
      </w:r>
      <w:r>
        <w:rPr>
          <w:rFonts w:hint="default" w:ascii="Times New Roman" w:hAnsi="Times New Roman" w:eastAsia="方正小标宋_GBK" w:cs="Times New Roman"/>
          <w:sz w:val="44"/>
          <w:szCs w:val="44"/>
          <w:highlight w:val="none"/>
          <w:u w:val="none"/>
          <w:lang w:val="en-US" w:eastAsia="zh-CN"/>
        </w:rPr>
        <w:t>发改委</w:t>
      </w:r>
      <w:r>
        <w:rPr>
          <w:rFonts w:hint="default" w:ascii="Times New Roman" w:hAnsi="Times New Roman" w:eastAsia="方正小标宋_GBK" w:cs="Times New Roman"/>
          <w:sz w:val="44"/>
          <w:szCs w:val="44"/>
          <w:highlight w:val="none"/>
          <w:u w:val="none"/>
          <w:lang w:eastAsia="zh-CN"/>
        </w:rPr>
        <w:t>202</w:t>
      </w:r>
      <w:r>
        <w:rPr>
          <w:rFonts w:hint="default" w:ascii="Times New Roman" w:hAnsi="Times New Roman" w:eastAsia="方正小标宋_GBK" w:cs="Times New Roman"/>
          <w:sz w:val="44"/>
          <w:szCs w:val="44"/>
          <w:highlight w:val="none"/>
          <w:u w:val="none"/>
          <w:lang w:val="en-US" w:eastAsia="zh-CN"/>
        </w:rPr>
        <w:t>4</w:t>
      </w:r>
      <w:r>
        <w:rPr>
          <w:rFonts w:hint="default" w:ascii="Times New Roman" w:hAnsi="Times New Roman" w:eastAsia="方正小标宋_GBK" w:cs="Times New Roman"/>
          <w:sz w:val="44"/>
          <w:szCs w:val="44"/>
          <w:highlight w:val="none"/>
          <w:u w:val="none"/>
        </w:rPr>
        <w:t>年度部门决算</w:t>
      </w:r>
    </w:p>
    <w:p>
      <w:pPr>
        <w:spacing w:line="576" w:lineRule="exact"/>
        <w:jc w:val="center"/>
        <w:rPr>
          <w:rFonts w:hint="default" w:ascii="Times New Roman" w:hAnsi="Times New Roman" w:eastAsia="方正仿宋简体" w:cs="Times New Roman"/>
          <w:b/>
          <w:szCs w:val="32"/>
          <w:highlight w:val="none"/>
          <w:u w:val="none"/>
        </w:rPr>
      </w:pPr>
      <w:r>
        <w:rPr>
          <w:rFonts w:hint="default" w:ascii="Times New Roman" w:hAnsi="Times New Roman" w:eastAsia="方正仿宋_GBK" w:cs="Times New Roman"/>
          <w:b/>
          <w:szCs w:val="32"/>
          <w:highlight w:val="none"/>
          <w:u w:val="none"/>
        </w:rPr>
        <w:t>目  录</w:t>
      </w:r>
    </w:p>
    <w:p>
      <w:pPr>
        <w:spacing w:line="576" w:lineRule="exact"/>
        <w:ind w:firstLine="632" w:firstLineChars="200"/>
        <w:rPr>
          <w:rFonts w:hint="default" w:ascii="Times New Roman" w:hAnsi="Times New Roman" w:eastAsia="黑体" w:cs="Times New Roman"/>
          <w:b w:val="0"/>
          <w:bCs/>
          <w:szCs w:val="32"/>
          <w:highlight w:val="none"/>
          <w:u w:val="none"/>
        </w:rPr>
      </w:pPr>
      <w:r>
        <w:rPr>
          <w:rFonts w:hint="default" w:ascii="Times New Roman" w:hAnsi="Times New Roman" w:eastAsia="黑体" w:cs="Times New Roman"/>
          <w:b w:val="0"/>
          <w:bCs/>
          <w:szCs w:val="32"/>
          <w:highlight w:val="none"/>
          <w:u w:val="none"/>
        </w:rPr>
        <w:t>第一部分  巴青县</w:t>
      </w:r>
      <w:r>
        <w:rPr>
          <w:rFonts w:hint="default" w:ascii="Times New Roman" w:hAnsi="Times New Roman" w:eastAsia="黑体" w:cs="Times New Roman"/>
          <w:b w:val="0"/>
          <w:bCs/>
          <w:szCs w:val="32"/>
          <w:highlight w:val="none"/>
          <w:u w:val="none"/>
          <w:lang w:val="en-US" w:eastAsia="zh-CN"/>
        </w:rPr>
        <w:t>发改委</w:t>
      </w:r>
      <w:r>
        <w:rPr>
          <w:rFonts w:hint="default" w:ascii="Times New Roman" w:hAnsi="Times New Roman" w:eastAsia="黑体" w:cs="Times New Roman"/>
          <w:b w:val="0"/>
          <w:bCs/>
          <w:szCs w:val="32"/>
          <w:highlight w:val="none"/>
          <w:u w:val="none"/>
        </w:rPr>
        <w:t>概况</w:t>
      </w:r>
    </w:p>
    <w:p>
      <w:pPr>
        <w:spacing w:line="576" w:lineRule="exact"/>
        <w:ind w:firstLine="632" w:firstLineChars="200"/>
        <w:rPr>
          <w:rFonts w:hint="default" w:ascii="Times New Roman" w:hAnsi="Times New Roman" w:eastAsia="方正楷体简体" w:cs="Times New Roman"/>
          <w:b/>
          <w:szCs w:val="32"/>
          <w:highlight w:val="none"/>
          <w:u w:val="none"/>
        </w:rPr>
      </w:pPr>
      <w:r>
        <w:rPr>
          <w:rFonts w:hint="default" w:ascii="Times New Roman" w:hAnsi="Times New Roman" w:eastAsia="方正楷体简体" w:cs="Times New Roman"/>
          <w:szCs w:val="32"/>
          <w:highlight w:val="none"/>
          <w:u w:val="none"/>
        </w:rPr>
        <w:t>一、部门决算单位构成</w:t>
      </w:r>
    </w:p>
    <w:p>
      <w:pPr>
        <w:spacing w:line="576" w:lineRule="exact"/>
        <w:ind w:firstLine="632" w:firstLineChars="200"/>
        <w:rPr>
          <w:rFonts w:hint="default" w:ascii="Times New Roman" w:hAnsi="Times New Roman" w:eastAsia="方正楷体简体" w:cs="Times New Roman"/>
          <w:b/>
          <w:szCs w:val="32"/>
          <w:highlight w:val="none"/>
          <w:u w:val="none"/>
        </w:rPr>
      </w:pPr>
      <w:r>
        <w:rPr>
          <w:rFonts w:hint="default" w:ascii="Times New Roman" w:hAnsi="Times New Roman" w:eastAsia="方正楷体简体" w:cs="Times New Roman"/>
          <w:szCs w:val="32"/>
          <w:highlight w:val="none"/>
          <w:u w:val="none"/>
        </w:rPr>
        <w:t>二、部门职责和机构设置</w:t>
      </w:r>
    </w:p>
    <w:p>
      <w:pPr>
        <w:spacing w:line="576" w:lineRule="exact"/>
        <w:ind w:firstLine="632" w:firstLineChars="200"/>
        <w:rPr>
          <w:rFonts w:hint="default" w:ascii="Times New Roman" w:hAnsi="Times New Roman" w:eastAsia="黑体" w:cs="Times New Roman"/>
          <w:b w:val="0"/>
          <w:bCs/>
          <w:szCs w:val="32"/>
          <w:highlight w:val="none"/>
          <w:u w:val="none"/>
        </w:rPr>
      </w:pPr>
      <w:r>
        <w:rPr>
          <w:rFonts w:hint="default" w:ascii="Times New Roman" w:hAnsi="Times New Roman" w:eastAsia="黑体" w:cs="Times New Roman"/>
          <w:b w:val="0"/>
          <w:bCs/>
          <w:szCs w:val="32"/>
          <w:highlight w:val="none"/>
          <w:u w:val="none"/>
        </w:rPr>
        <w:t>第二部分  巴青县</w:t>
      </w:r>
      <w:r>
        <w:rPr>
          <w:rFonts w:hint="default" w:ascii="Times New Roman" w:hAnsi="Times New Roman" w:eastAsia="黑体" w:cs="Times New Roman"/>
          <w:b w:val="0"/>
          <w:bCs/>
          <w:szCs w:val="32"/>
          <w:highlight w:val="none"/>
          <w:u w:val="none"/>
          <w:lang w:val="en-US" w:eastAsia="zh-CN"/>
        </w:rPr>
        <w:t>发改委</w:t>
      </w:r>
      <w:r>
        <w:rPr>
          <w:rFonts w:hint="default" w:ascii="Times New Roman" w:hAnsi="Times New Roman" w:eastAsia="黑体" w:cs="Times New Roman"/>
          <w:b w:val="0"/>
          <w:bCs/>
          <w:szCs w:val="32"/>
          <w:highlight w:val="none"/>
          <w:u w:val="none"/>
          <w:lang w:eastAsia="zh-CN"/>
        </w:rPr>
        <w:t>202</w:t>
      </w:r>
      <w:r>
        <w:rPr>
          <w:rFonts w:hint="default" w:ascii="Times New Roman" w:hAnsi="Times New Roman" w:eastAsia="黑体" w:cs="Times New Roman"/>
          <w:b w:val="0"/>
          <w:bCs/>
          <w:szCs w:val="32"/>
          <w:highlight w:val="none"/>
          <w:u w:val="none"/>
          <w:lang w:val="en-US" w:eastAsia="zh-CN"/>
        </w:rPr>
        <w:t>4</w:t>
      </w:r>
      <w:r>
        <w:rPr>
          <w:rFonts w:hint="default" w:ascii="Times New Roman" w:hAnsi="Times New Roman" w:eastAsia="黑体" w:cs="Times New Roman"/>
          <w:b w:val="0"/>
          <w:bCs/>
          <w:szCs w:val="32"/>
          <w:highlight w:val="none"/>
          <w:u w:val="none"/>
        </w:rPr>
        <w:t>年度部门决算表（见附表1）</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一、收入支出决算总表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二、收入决算表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三、支出决算表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四、财政拨款收入支出决算总表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五、一般公共预算财政拨款支出决算表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六、一般公共预算财政拨款基本支出决算明细表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七、政府性基金预算财政拨款收入支出决算表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八、国有资本经营预算财政拨款支出决算表</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lang w:val="en-US" w:eastAsia="zh-CN"/>
        </w:rPr>
        <w:t>九</w:t>
      </w:r>
      <w:r>
        <w:rPr>
          <w:rFonts w:hint="default" w:ascii="Times New Roman" w:hAnsi="Times New Roman" w:eastAsia="方正楷体简体" w:cs="Times New Roman"/>
          <w:szCs w:val="32"/>
          <w:highlight w:val="none"/>
          <w:u w:val="none"/>
        </w:rPr>
        <w:t>、财政拨款“三公”经费支出决算表</w:t>
      </w:r>
    </w:p>
    <w:p>
      <w:pPr>
        <w:spacing w:line="576" w:lineRule="exact"/>
        <w:ind w:firstLine="632" w:firstLineChars="200"/>
        <w:rPr>
          <w:rFonts w:hint="default" w:ascii="Times New Roman" w:hAnsi="Times New Roman" w:eastAsia="黑体" w:cs="Times New Roman"/>
          <w:b w:val="0"/>
          <w:bCs/>
          <w:szCs w:val="32"/>
          <w:highlight w:val="none"/>
          <w:u w:val="none"/>
        </w:rPr>
      </w:pPr>
      <w:r>
        <w:rPr>
          <w:rFonts w:hint="default" w:ascii="Times New Roman" w:hAnsi="Times New Roman" w:eastAsia="黑体" w:cs="Times New Roman"/>
          <w:b w:val="0"/>
          <w:bCs/>
          <w:szCs w:val="32"/>
          <w:highlight w:val="none"/>
          <w:u w:val="none"/>
        </w:rPr>
        <w:t>第三部分  巴青县</w:t>
      </w:r>
      <w:r>
        <w:rPr>
          <w:rFonts w:hint="default" w:ascii="Times New Roman" w:hAnsi="Times New Roman" w:eastAsia="黑体" w:cs="Times New Roman"/>
          <w:b w:val="0"/>
          <w:bCs/>
          <w:szCs w:val="32"/>
          <w:highlight w:val="none"/>
          <w:u w:val="none"/>
          <w:lang w:val="en-US" w:eastAsia="zh-CN"/>
        </w:rPr>
        <w:t>发改委</w:t>
      </w:r>
      <w:r>
        <w:rPr>
          <w:rFonts w:hint="default" w:ascii="Times New Roman" w:hAnsi="Times New Roman" w:eastAsia="黑体" w:cs="Times New Roman"/>
          <w:b w:val="0"/>
          <w:bCs/>
          <w:szCs w:val="32"/>
          <w:highlight w:val="none"/>
          <w:u w:val="none"/>
          <w:lang w:eastAsia="zh-CN"/>
        </w:rPr>
        <w:t>202</w:t>
      </w:r>
      <w:r>
        <w:rPr>
          <w:rFonts w:hint="default" w:ascii="Times New Roman" w:hAnsi="Times New Roman" w:eastAsia="黑体" w:cs="Times New Roman"/>
          <w:b w:val="0"/>
          <w:bCs/>
          <w:szCs w:val="32"/>
          <w:highlight w:val="none"/>
          <w:u w:val="none"/>
          <w:lang w:val="en-US" w:eastAsia="zh-CN"/>
        </w:rPr>
        <w:t>4</w:t>
      </w:r>
      <w:r>
        <w:rPr>
          <w:rFonts w:hint="default" w:ascii="Times New Roman" w:hAnsi="Times New Roman" w:eastAsia="黑体" w:cs="Times New Roman"/>
          <w:b w:val="0"/>
          <w:bCs/>
          <w:szCs w:val="32"/>
          <w:highlight w:val="none"/>
          <w:u w:val="none"/>
        </w:rPr>
        <w:t>年度部门决算数据说明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一、收入支出决算总体情况说明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二、收入决算情况说明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三、支出决算情况说明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四、财政拨款收入支出决算情况说明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五、一般公共预算财政拨款“三公”经费支出决算情况说明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六、</w:t>
      </w:r>
      <w:r>
        <w:rPr>
          <w:rFonts w:hint="default" w:ascii="Times New Roman" w:hAnsi="Times New Roman" w:eastAsia="方正楷体简体" w:cs="Times New Roman"/>
          <w:szCs w:val="32"/>
          <w:highlight w:val="none"/>
          <w:u w:val="none"/>
          <w:lang w:eastAsia="zh-CN"/>
        </w:rPr>
        <w:t>202</w:t>
      </w:r>
      <w:r>
        <w:rPr>
          <w:rFonts w:hint="default" w:ascii="Times New Roman" w:hAnsi="Times New Roman" w:eastAsia="方正楷体简体" w:cs="Times New Roman"/>
          <w:szCs w:val="32"/>
          <w:highlight w:val="none"/>
          <w:u w:val="none"/>
          <w:lang w:val="en-US" w:eastAsia="zh-CN"/>
        </w:rPr>
        <w:t>4</w:t>
      </w:r>
      <w:r>
        <w:rPr>
          <w:rFonts w:hint="default" w:ascii="Times New Roman" w:hAnsi="Times New Roman" w:eastAsia="方正楷体简体" w:cs="Times New Roman"/>
          <w:szCs w:val="32"/>
          <w:highlight w:val="none"/>
          <w:u w:val="none"/>
        </w:rPr>
        <w:t>年度机关运行情况说明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七、政府采购情况说明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八、国有资产占有使用情况说明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lang w:val="en-US" w:eastAsia="zh-CN"/>
        </w:rPr>
        <w:t>九</w:t>
      </w:r>
      <w:r>
        <w:rPr>
          <w:rFonts w:hint="default" w:ascii="Times New Roman" w:hAnsi="Times New Roman" w:eastAsia="方正楷体简体" w:cs="Times New Roman"/>
          <w:szCs w:val="32"/>
          <w:highlight w:val="none"/>
          <w:u w:val="none"/>
        </w:rPr>
        <w:t>、债务情况说明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十</w:t>
      </w:r>
      <w:r>
        <w:rPr>
          <w:rFonts w:hint="default" w:ascii="Times New Roman" w:hAnsi="Times New Roman" w:eastAsia="方正楷体简体" w:cs="Times New Roman"/>
          <w:szCs w:val="32"/>
          <w:highlight w:val="none"/>
          <w:u w:val="none"/>
          <w:lang w:eastAsia="zh-CN"/>
        </w:rPr>
        <w:t>、</w:t>
      </w:r>
      <w:r>
        <w:rPr>
          <w:rFonts w:hint="default" w:ascii="Times New Roman" w:hAnsi="Times New Roman" w:eastAsia="方正楷体简体" w:cs="Times New Roman"/>
          <w:szCs w:val="32"/>
          <w:highlight w:val="none"/>
          <w:u w:val="none"/>
        </w:rPr>
        <w:t>重点、重大项目信息</w:t>
      </w:r>
    </w:p>
    <w:p>
      <w:pPr>
        <w:spacing w:line="576" w:lineRule="exact"/>
        <w:ind w:firstLine="632" w:firstLineChars="200"/>
        <w:rPr>
          <w:rFonts w:hint="default" w:ascii="Times New Roman" w:hAnsi="Times New Roman" w:eastAsia="黑体" w:cs="Times New Roman"/>
          <w:b w:val="0"/>
          <w:bCs/>
          <w:szCs w:val="32"/>
          <w:highlight w:val="none"/>
          <w:u w:val="none"/>
        </w:rPr>
      </w:pPr>
      <w:r>
        <w:rPr>
          <w:rFonts w:hint="default" w:ascii="Times New Roman" w:hAnsi="Times New Roman" w:eastAsia="黑体" w:cs="Times New Roman"/>
          <w:b w:val="0"/>
          <w:bCs/>
          <w:szCs w:val="32"/>
          <w:highlight w:val="none"/>
          <w:u w:val="none"/>
        </w:rPr>
        <w:t>第四部分  名词解释</w:t>
      </w: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both"/>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sectPr>
          <w:pgSz w:w="11906" w:h="16838"/>
          <w:pgMar w:top="2098" w:right="1474" w:bottom="1985" w:left="1588" w:header="851" w:footer="1418" w:gutter="0"/>
          <w:pgNumType w:fmt="numberInDash"/>
          <w:cols w:space="425" w:num="1"/>
          <w:docGrid w:type="linesAndChars" w:linePitch="579" w:charSpace="-849"/>
        </w:sectPr>
      </w:pPr>
    </w:p>
    <w:p>
      <w:pPr>
        <w:spacing w:line="576" w:lineRule="exact"/>
        <w:jc w:val="center"/>
        <w:rPr>
          <w:rFonts w:hint="default" w:ascii="Times New Roman" w:hAnsi="Times New Roman" w:eastAsia="黑体" w:cs="Times New Roman"/>
          <w:b w:val="0"/>
          <w:bCs w:val="0"/>
          <w:szCs w:val="32"/>
          <w:highlight w:val="none"/>
          <w:u w:val="none"/>
        </w:rPr>
      </w:pPr>
      <w:r>
        <w:rPr>
          <w:rFonts w:hint="default" w:ascii="Times New Roman" w:hAnsi="Times New Roman" w:eastAsia="黑体" w:cs="Times New Roman"/>
          <w:b w:val="0"/>
          <w:bCs w:val="0"/>
          <w:szCs w:val="32"/>
          <w:highlight w:val="none"/>
          <w:u w:val="none"/>
        </w:rPr>
        <w:t>第一部分 巴青县</w:t>
      </w:r>
      <w:r>
        <w:rPr>
          <w:rFonts w:hint="default" w:ascii="Times New Roman" w:hAnsi="Times New Roman" w:eastAsia="黑体" w:cs="Times New Roman"/>
          <w:b w:val="0"/>
          <w:bCs w:val="0"/>
          <w:szCs w:val="32"/>
          <w:highlight w:val="none"/>
          <w:u w:val="none"/>
          <w:lang w:val="en-US" w:eastAsia="zh-CN"/>
        </w:rPr>
        <w:t>发改委</w:t>
      </w:r>
      <w:r>
        <w:rPr>
          <w:rFonts w:hint="default" w:ascii="Times New Roman" w:hAnsi="Times New Roman" w:eastAsia="黑体" w:cs="Times New Roman"/>
          <w:b w:val="0"/>
          <w:bCs w:val="0"/>
          <w:szCs w:val="32"/>
          <w:highlight w:val="none"/>
          <w:u w:val="none"/>
        </w:rPr>
        <w:t>概况</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一、部门决算单位构成</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巴青县</w:t>
      </w:r>
      <w:r>
        <w:rPr>
          <w:rFonts w:hint="eastAsia" w:ascii="Times New Roman" w:hAnsi="Times New Roman" w:eastAsia="方正仿宋_GBK" w:cs="Times New Roman"/>
          <w:szCs w:val="32"/>
          <w:highlight w:val="none"/>
          <w:u w:val="none"/>
          <w:lang w:val="en-US" w:eastAsia="zh-CN"/>
        </w:rPr>
        <w:t>发改委</w:t>
      </w:r>
      <w:r>
        <w:rPr>
          <w:rFonts w:hint="default" w:ascii="Times New Roman" w:hAnsi="Times New Roman" w:eastAsia="方正仿宋_GBK" w:cs="Times New Roman"/>
          <w:szCs w:val="32"/>
          <w:highlight w:val="none"/>
          <w:u w:val="none"/>
        </w:rPr>
        <w:t>纳入本部门预算汇编范围的独立核算单位共1个。</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lang w:val="en-US" w:eastAsia="zh-CN"/>
        </w:rPr>
        <w:t>二、</w:t>
      </w:r>
      <w:r>
        <w:rPr>
          <w:rFonts w:hint="default" w:ascii="Times New Roman" w:hAnsi="Times New Roman" w:eastAsia="方正楷体简体" w:cs="Times New Roman"/>
          <w:szCs w:val="32"/>
          <w:highlight w:val="none"/>
          <w:u w:val="none"/>
        </w:rPr>
        <w:t>部门职责和机构设置</w:t>
      </w:r>
    </w:p>
    <w:p>
      <w:pPr>
        <w:spacing w:line="576" w:lineRule="exact"/>
        <w:ind w:firstLine="632" w:firstLineChars="200"/>
        <w:rPr>
          <w:rFonts w:hint="default" w:ascii="Times New Roman" w:hAnsi="Times New Roman" w:eastAsia="方正仿宋_GBK" w:cs="Times New Roman"/>
          <w:b/>
          <w:bCs/>
          <w:szCs w:val="32"/>
          <w:highlight w:val="none"/>
          <w:u w:val="none"/>
        </w:rPr>
      </w:pPr>
      <w:r>
        <w:rPr>
          <w:rFonts w:hint="default" w:ascii="Times New Roman" w:hAnsi="Times New Roman" w:eastAsia="方正仿宋_GBK" w:cs="Times New Roman"/>
          <w:b/>
          <w:bCs/>
          <w:szCs w:val="32"/>
          <w:highlight w:val="none"/>
          <w:u w:val="none"/>
        </w:rPr>
        <w:t>（一）部门职责</w:t>
      </w:r>
    </w:p>
    <w:p>
      <w:pPr>
        <w:spacing w:line="576" w:lineRule="exact"/>
        <w:ind w:firstLine="632" w:firstLineChars="200"/>
        <w:rPr>
          <w:rFonts w:hint="eastAsia"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主要职能：</w:t>
      </w:r>
      <w:r>
        <w:rPr>
          <w:rFonts w:hint="eastAsia" w:ascii="Times New Roman" w:hAnsi="Times New Roman" w:eastAsia="方正仿宋_GBK" w:cs="Times New Roman"/>
          <w:szCs w:val="32"/>
          <w:highlight w:val="none"/>
          <w:u w:val="none"/>
          <w:lang w:eastAsia="zh-CN"/>
        </w:rPr>
        <w:t>巴青县发改委是人民政府工作部门，为正科级。加挂县粮食和物资储备局、县国防动员办公室、县能源局牌子，与县统计局合署办公，实行一套工作机构、两个机关名称。县发展改革委负责贯彻落实党中央关于发展改革、粮食和物资储备、国防动员、能源方针政策及自治区党委、市委、县委的工作要求，把坚持党对发展改革、粮食和物资储备、国防动员、能源工作的领导落实到履行职责过程中，聚焦“四件大事”聚力“四个创建”，紧扣“四个示范市”战略任务，强化有效投资、基础设施建设、产业培育、民生等工作，为市委、市政府科学决策提供意见建议和参考依据。</w:t>
      </w:r>
    </w:p>
    <w:p>
      <w:pPr>
        <w:spacing w:line="576" w:lineRule="exact"/>
        <w:ind w:firstLine="632" w:firstLineChars="200"/>
        <w:rPr>
          <w:rFonts w:hint="eastAsia" w:ascii="Times New Roman" w:hAnsi="Times New Roman" w:eastAsia="方正仿宋_GBK" w:cs="Times New Roman"/>
          <w:szCs w:val="32"/>
          <w:highlight w:val="none"/>
          <w:u w:val="none"/>
          <w:lang w:val="en-US" w:eastAsia="zh-CN"/>
        </w:rPr>
      </w:pPr>
      <w:r>
        <w:rPr>
          <w:rFonts w:hint="eastAsia" w:ascii="Times New Roman" w:hAnsi="Times New Roman" w:eastAsia="方正仿宋_GBK" w:cs="Times New Roman"/>
          <w:szCs w:val="32"/>
          <w:highlight w:val="none"/>
          <w:u w:val="none"/>
          <w:lang w:val="en-US" w:eastAsia="zh-CN"/>
        </w:rPr>
        <w:t>1.贯彻执行国家及自治区、市发展改革战略规划。</w:t>
      </w:r>
    </w:p>
    <w:p>
      <w:pPr>
        <w:spacing w:line="576" w:lineRule="exact"/>
        <w:ind w:firstLine="632" w:firstLineChars="200"/>
        <w:rPr>
          <w:rFonts w:hint="eastAsia" w:ascii="Times New Roman" w:hAnsi="Times New Roman" w:eastAsia="方正仿宋_GBK" w:cs="Times New Roman"/>
          <w:szCs w:val="32"/>
          <w:highlight w:val="none"/>
          <w:u w:val="none"/>
          <w:lang w:val="en-US" w:eastAsia="zh-CN"/>
        </w:rPr>
      </w:pPr>
      <w:r>
        <w:rPr>
          <w:rFonts w:hint="eastAsia" w:ascii="Times New Roman" w:hAnsi="Times New Roman" w:eastAsia="方正仿宋_GBK" w:cs="Times New Roman"/>
          <w:szCs w:val="32"/>
          <w:highlight w:val="none"/>
          <w:u w:val="none"/>
          <w:lang w:val="en-US" w:eastAsia="zh-CN"/>
        </w:rPr>
        <w:t>2.贯彻落实着力创建高原经济高质量发展先行区和固边兴边富民行动示范区的的总体目标、重要任务、年度计划以及相关措施。</w:t>
      </w:r>
    </w:p>
    <w:p>
      <w:pPr>
        <w:spacing w:line="576" w:lineRule="exact"/>
        <w:ind w:firstLine="632" w:firstLineChars="200"/>
        <w:rPr>
          <w:rFonts w:hint="eastAsia" w:ascii="Times New Roman" w:hAnsi="Times New Roman" w:eastAsia="方正仿宋_GBK" w:cs="Times New Roman"/>
          <w:szCs w:val="32"/>
          <w:highlight w:val="none"/>
          <w:u w:val="none"/>
          <w:lang w:val="en-US" w:eastAsia="zh-CN"/>
        </w:rPr>
      </w:pPr>
      <w:r>
        <w:rPr>
          <w:rFonts w:hint="eastAsia" w:ascii="Times New Roman" w:hAnsi="Times New Roman" w:eastAsia="方正仿宋_GBK" w:cs="Times New Roman"/>
          <w:szCs w:val="32"/>
          <w:highlight w:val="none"/>
          <w:u w:val="none"/>
          <w:lang w:val="en-US" w:eastAsia="zh-CN"/>
        </w:rPr>
        <w:t>3.</w:t>
      </w:r>
      <w:r>
        <w:rPr>
          <w:rFonts w:hint="eastAsia" w:ascii="Times New Roman" w:hAnsi="Times New Roman" w:eastAsia="方正仿宋_GBK" w:cs="Times New Roman"/>
          <w:szCs w:val="32"/>
          <w:highlight w:val="none"/>
          <w:u w:val="none"/>
        </w:rPr>
        <w:t>统筹提出全县国</w:t>
      </w:r>
      <w:r>
        <w:rPr>
          <w:rFonts w:hint="eastAsia" w:ascii="Times New Roman" w:hAnsi="Times New Roman" w:eastAsia="方正仿宋_GBK" w:cs="Times New Roman"/>
          <w:szCs w:val="32"/>
          <w:highlight w:val="none"/>
          <w:u w:val="none"/>
          <w:lang w:eastAsia="zh-CN"/>
        </w:rPr>
        <w:t>民</w:t>
      </w:r>
      <w:r>
        <w:rPr>
          <w:rFonts w:hint="eastAsia" w:ascii="Times New Roman" w:hAnsi="Times New Roman" w:eastAsia="方正仿宋_GBK" w:cs="Times New Roman"/>
          <w:szCs w:val="32"/>
          <w:highlight w:val="none"/>
          <w:u w:val="none"/>
        </w:rPr>
        <w:t>经济和社会发展主要</w:t>
      </w:r>
      <w:r>
        <w:rPr>
          <w:rFonts w:hint="eastAsia" w:ascii="Times New Roman" w:hAnsi="Times New Roman" w:eastAsia="方正仿宋_GBK" w:cs="Times New Roman"/>
          <w:szCs w:val="32"/>
          <w:highlight w:val="none"/>
          <w:u w:val="none"/>
          <w:lang w:eastAsia="zh-CN"/>
        </w:rPr>
        <w:t>目</w:t>
      </w:r>
      <w:r>
        <w:rPr>
          <w:rFonts w:hint="eastAsia" w:ascii="Times New Roman" w:hAnsi="Times New Roman" w:eastAsia="方正仿宋_GBK" w:cs="Times New Roman"/>
          <w:szCs w:val="32"/>
          <w:highlight w:val="none"/>
          <w:u w:val="none"/>
        </w:rPr>
        <w:t>标，监测预警预测宏观经济和社会发展态势趋势，提出宏观调控政策建议。</w:t>
      </w:r>
    </w:p>
    <w:p>
      <w:pPr>
        <w:spacing w:line="576" w:lineRule="exact"/>
        <w:ind w:firstLine="632" w:firstLineChars="200"/>
        <w:rPr>
          <w:rFonts w:hint="eastAsia" w:ascii="Times New Roman" w:hAnsi="Times New Roman" w:eastAsia="方正仿宋_GBK" w:cs="Times New Roman"/>
          <w:szCs w:val="32"/>
          <w:highlight w:val="none"/>
          <w:u w:val="none"/>
          <w:lang w:val="en-US" w:eastAsia="zh-CN"/>
        </w:rPr>
      </w:pPr>
      <w:r>
        <w:rPr>
          <w:rFonts w:hint="eastAsia" w:ascii="Times New Roman" w:hAnsi="Times New Roman" w:eastAsia="方正仿宋_GBK" w:cs="Times New Roman"/>
          <w:szCs w:val="32"/>
          <w:highlight w:val="none"/>
          <w:u w:val="none"/>
          <w:lang w:val="en-US" w:eastAsia="zh-CN"/>
        </w:rPr>
        <w:t>4.</w:t>
      </w:r>
      <w:r>
        <w:rPr>
          <w:rFonts w:hint="eastAsia" w:ascii="Times New Roman" w:hAnsi="Times New Roman" w:eastAsia="方正仿宋_GBK" w:cs="Times New Roman"/>
          <w:szCs w:val="32"/>
          <w:highlight w:val="none"/>
          <w:u w:val="none"/>
        </w:rPr>
        <w:t>指导推进和综合协调经济领域相关改</w:t>
      </w:r>
      <w:r>
        <w:rPr>
          <w:rFonts w:hint="eastAsia" w:ascii="Times New Roman" w:hAnsi="Times New Roman" w:eastAsia="方正仿宋_GBK" w:cs="Times New Roman"/>
          <w:szCs w:val="32"/>
          <w:highlight w:val="none"/>
          <w:u w:val="none"/>
          <w:lang w:eastAsia="zh-CN"/>
        </w:rPr>
        <w:t>革工</w:t>
      </w:r>
      <w:r>
        <w:rPr>
          <w:rFonts w:hint="eastAsia" w:ascii="Times New Roman" w:hAnsi="Times New Roman" w:eastAsia="方正仿宋_GBK" w:cs="Times New Roman"/>
          <w:szCs w:val="32"/>
          <w:highlight w:val="none"/>
          <w:u w:val="none"/>
        </w:rPr>
        <w:t>作，提出相关改</w:t>
      </w:r>
      <w:r>
        <w:rPr>
          <w:rFonts w:hint="eastAsia" w:ascii="Times New Roman" w:hAnsi="Times New Roman" w:eastAsia="方正仿宋_GBK" w:cs="Times New Roman"/>
          <w:szCs w:val="32"/>
          <w:highlight w:val="none"/>
          <w:u w:val="none"/>
          <w:lang w:eastAsia="zh-CN"/>
        </w:rPr>
        <w:t>革</w:t>
      </w:r>
      <w:r>
        <w:rPr>
          <w:rFonts w:hint="eastAsia" w:ascii="Times New Roman" w:hAnsi="Times New Roman" w:eastAsia="方正仿宋_GBK" w:cs="Times New Roman"/>
          <w:szCs w:val="32"/>
          <w:highlight w:val="none"/>
          <w:u w:val="none"/>
        </w:rPr>
        <w:t>建议。</w:t>
      </w:r>
    </w:p>
    <w:p>
      <w:pPr>
        <w:spacing w:line="576" w:lineRule="exact"/>
        <w:ind w:firstLine="632" w:firstLineChars="200"/>
        <w:rPr>
          <w:rFonts w:hint="eastAsia" w:ascii="Times New Roman" w:hAnsi="Times New Roman" w:eastAsia="方正仿宋_GBK" w:cs="Times New Roman"/>
          <w:szCs w:val="32"/>
          <w:highlight w:val="none"/>
          <w:u w:val="none"/>
          <w:lang w:val="en-US" w:eastAsia="zh-CN"/>
        </w:rPr>
      </w:pPr>
      <w:r>
        <w:rPr>
          <w:rFonts w:hint="eastAsia" w:ascii="Times New Roman" w:hAnsi="Times New Roman" w:eastAsia="方正仿宋_GBK" w:cs="Times New Roman"/>
          <w:szCs w:val="32"/>
          <w:highlight w:val="none"/>
          <w:u w:val="none"/>
          <w:lang w:val="en-US" w:eastAsia="zh-CN"/>
        </w:rPr>
        <w:t>5.</w:t>
      </w:r>
      <w:r>
        <w:rPr>
          <w:rFonts w:hint="eastAsia" w:ascii="Times New Roman" w:hAnsi="Times New Roman" w:eastAsia="方正仿宋_GBK" w:cs="Times New Roman"/>
          <w:szCs w:val="32"/>
          <w:highlight w:val="none"/>
          <w:u w:val="none"/>
        </w:rPr>
        <w:t>贯彻落实国家利</w:t>
      </w:r>
      <w:r>
        <w:rPr>
          <w:rFonts w:hint="eastAsia" w:ascii="Times New Roman" w:hAnsi="Times New Roman" w:eastAsia="方正仿宋_GBK" w:cs="Times New Roman"/>
          <w:szCs w:val="32"/>
          <w:highlight w:val="none"/>
          <w:u w:val="none"/>
          <w:lang w:eastAsia="zh-CN"/>
        </w:rPr>
        <w:t>用</w:t>
      </w:r>
      <w:r>
        <w:rPr>
          <w:rFonts w:hint="eastAsia" w:ascii="Times New Roman" w:hAnsi="Times New Roman" w:eastAsia="方正仿宋_GBK" w:cs="Times New Roman"/>
          <w:szCs w:val="32"/>
          <w:highlight w:val="none"/>
          <w:u w:val="none"/>
        </w:rPr>
        <w:t>外资和境外投资的战略、规划、总量平衡和结构优化政策措施。</w:t>
      </w:r>
    </w:p>
    <w:p>
      <w:pPr>
        <w:spacing w:line="576" w:lineRule="exact"/>
        <w:ind w:firstLine="632" w:firstLineChars="200"/>
        <w:rPr>
          <w:rFonts w:hint="eastAsia" w:ascii="Times New Roman" w:hAnsi="Times New Roman" w:eastAsia="方正仿宋_GBK" w:cs="Times New Roman"/>
          <w:szCs w:val="32"/>
          <w:highlight w:val="none"/>
          <w:u w:val="none"/>
          <w:lang w:val="en-US" w:eastAsia="zh-CN"/>
        </w:rPr>
      </w:pPr>
      <w:r>
        <w:rPr>
          <w:rFonts w:hint="eastAsia" w:ascii="Times New Roman" w:hAnsi="Times New Roman" w:eastAsia="方正仿宋_GBK" w:cs="Times New Roman"/>
          <w:szCs w:val="32"/>
          <w:highlight w:val="none"/>
          <w:u w:val="none"/>
          <w:lang w:val="en-US" w:eastAsia="zh-CN"/>
        </w:rPr>
        <w:t>6.</w:t>
      </w:r>
      <w:r>
        <w:rPr>
          <w:rFonts w:hint="eastAsia" w:ascii="Times New Roman" w:hAnsi="Times New Roman" w:eastAsia="方正仿宋_GBK" w:cs="Times New Roman"/>
          <w:szCs w:val="32"/>
          <w:highlight w:val="none"/>
          <w:u w:val="none"/>
        </w:rPr>
        <w:t>负责投资综合管理。拟订全社会固定资产投资总规模、结构调控</w:t>
      </w:r>
      <w:r>
        <w:rPr>
          <w:rFonts w:hint="eastAsia" w:ascii="Times New Roman" w:hAnsi="Times New Roman" w:eastAsia="方正仿宋_GBK" w:cs="Times New Roman"/>
          <w:szCs w:val="32"/>
          <w:highlight w:val="none"/>
          <w:u w:val="none"/>
          <w:lang w:eastAsia="zh-CN"/>
        </w:rPr>
        <w:t>目</w:t>
      </w:r>
      <w:r>
        <w:rPr>
          <w:rFonts w:hint="eastAsia" w:ascii="Times New Roman" w:hAnsi="Times New Roman" w:eastAsia="方正仿宋_GBK" w:cs="Times New Roman"/>
          <w:szCs w:val="32"/>
          <w:highlight w:val="none"/>
          <w:u w:val="none"/>
        </w:rPr>
        <w:t>标和具体措施。</w:t>
      </w:r>
    </w:p>
    <w:p>
      <w:pPr>
        <w:spacing w:line="576" w:lineRule="exact"/>
        <w:ind w:firstLine="632" w:firstLineChars="200"/>
        <w:rPr>
          <w:rFonts w:hint="eastAsia" w:ascii="Times New Roman" w:hAnsi="Times New Roman" w:eastAsia="方正仿宋_GBK" w:cs="Times New Roman"/>
          <w:szCs w:val="32"/>
          <w:highlight w:val="none"/>
          <w:u w:val="none"/>
        </w:rPr>
      </w:pPr>
      <w:r>
        <w:rPr>
          <w:rFonts w:hint="eastAsia" w:ascii="Times New Roman" w:hAnsi="Times New Roman" w:eastAsia="方正仿宋_GBK" w:cs="Times New Roman"/>
          <w:szCs w:val="32"/>
          <w:highlight w:val="none"/>
          <w:u w:val="none"/>
          <w:lang w:val="en-US" w:eastAsia="zh-CN"/>
        </w:rPr>
        <w:t>7.</w:t>
      </w:r>
      <w:r>
        <w:rPr>
          <w:rFonts w:hint="eastAsia" w:ascii="Times New Roman" w:hAnsi="Times New Roman" w:eastAsia="方正仿宋_GBK" w:cs="Times New Roman"/>
          <w:szCs w:val="32"/>
          <w:highlight w:val="none"/>
          <w:u w:val="none"/>
        </w:rPr>
        <w:t>组织拟订和实施区域协调发展、新型城镇化相关规划和具体措施。</w:t>
      </w:r>
    </w:p>
    <w:p>
      <w:pPr>
        <w:spacing w:line="576" w:lineRule="exact"/>
        <w:ind w:firstLine="632" w:firstLineChars="200"/>
        <w:rPr>
          <w:rFonts w:hint="eastAsia" w:ascii="Times New Roman" w:hAnsi="Times New Roman" w:eastAsia="方正仿宋_GBK" w:cs="Times New Roman"/>
          <w:szCs w:val="32"/>
          <w:highlight w:val="none"/>
          <w:u w:val="none"/>
          <w:lang w:val="en-US" w:eastAsia="zh-CN"/>
        </w:rPr>
      </w:pPr>
      <w:r>
        <w:rPr>
          <w:rFonts w:hint="eastAsia" w:ascii="Times New Roman" w:hAnsi="Times New Roman" w:eastAsia="方正仿宋_GBK" w:cs="Times New Roman"/>
          <w:szCs w:val="32"/>
          <w:highlight w:val="none"/>
          <w:u w:val="none"/>
          <w:lang w:val="en-US" w:eastAsia="zh-CN"/>
        </w:rPr>
        <w:t>8.</w:t>
      </w:r>
      <w:r>
        <w:rPr>
          <w:rFonts w:hint="eastAsia" w:ascii="Times New Roman" w:hAnsi="Times New Roman" w:eastAsia="方正仿宋_GBK" w:cs="Times New Roman"/>
          <w:szCs w:val="32"/>
          <w:highlight w:val="none"/>
          <w:u w:val="none"/>
        </w:rPr>
        <w:t>组织拟订综合性产业规划和具体措施。</w:t>
      </w:r>
    </w:p>
    <w:p>
      <w:pPr>
        <w:spacing w:line="576" w:lineRule="exact"/>
        <w:ind w:firstLine="632" w:firstLineChars="200"/>
        <w:rPr>
          <w:rFonts w:hint="eastAsia" w:ascii="Times New Roman" w:hAnsi="Times New Roman" w:eastAsia="方正仿宋_GBK" w:cs="Times New Roman"/>
          <w:szCs w:val="32"/>
          <w:highlight w:val="none"/>
          <w:u w:val="none"/>
          <w:lang w:val="en-US" w:eastAsia="zh-CN"/>
        </w:rPr>
      </w:pPr>
      <w:r>
        <w:rPr>
          <w:rFonts w:hint="eastAsia" w:ascii="Times New Roman" w:hAnsi="Times New Roman" w:eastAsia="方正仿宋_GBK" w:cs="Times New Roman"/>
          <w:szCs w:val="32"/>
          <w:highlight w:val="none"/>
          <w:u w:val="none"/>
          <w:lang w:val="en-US" w:eastAsia="zh-CN"/>
        </w:rPr>
        <w:t>9.</w:t>
      </w:r>
      <w:r>
        <w:rPr>
          <w:rFonts w:hint="eastAsia" w:ascii="Times New Roman" w:hAnsi="Times New Roman" w:eastAsia="方正仿宋_GBK" w:cs="Times New Roman"/>
          <w:szCs w:val="32"/>
          <w:highlight w:val="none"/>
          <w:u w:val="none"/>
        </w:rPr>
        <w:t>贯彻落实创新驱动发展战略。</w:t>
      </w:r>
    </w:p>
    <w:p>
      <w:pPr>
        <w:spacing w:line="576" w:lineRule="exact"/>
        <w:ind w:firstLine="632" w:firstLineChars="200"/>
        <w:rPr>
          <w:rFonts w:hint="eastAsia" w:ascii="Times New Roman" w:hAnsi="Times New Roman" w:eastAsia="方正仿宋_GBK" w:cs="Times New Roman"/>
          <w:szCs w:val="32"/>
          <w:highlight w:val="none"/>
          <w:u w:val="none"/>
          <w:lang w:val="en-US" w:eastAsia="zh-CN"/>
        </w:rPr>
      </w:pPr>
      <w:r>
        <w:rPr>
          <w:rFonts w:hint="eastAsia" w:ascii="Times New Roman" w:hAnsi="Times New Roman" w:eastAsia="方正仿宋_GBK" w:cs="Times New Roman"/>
          <w:szCs w:val="32"/>
          <w:highlight w:val="none"/>
          <w:u w:val="none"/>
          <w:lang w:val="en-US" w:eastAsia="zh-CN"/>
        </w:rPr>
        <w:t>10</w:t>
      </w:r>
      <w:r>
        <w:rPr>
          <w:rFonts w:hint="eastAsia" w:ascii="Times New Roman" w:hAnsi="Times New Roman" w:eastAsia="方正仿宋_GBK" w:cs="Times New Roman"/>
          <w:szCs w:val="32"/>
          <w:highlight w:val="none"/>
          <w:u w:val="none"/>
        </w:rPr>
        <w:t>跟踪研判涉及经济安全、</w:t>
      </w:r>
      <w:r>
        <w:rPr>
          <w:rFonts w:hint="eastAsia" w:ascii="Times New Roman" w:hAnsi="Times New Roman" w:eastAsia="方正仿宋_GBK" w:cs="Times New Roman"/>
          <w:szCs w:val="32"/>
          <w:highlight w:val="none"/>
          <w:u w:val="none"/>
          <w:lang w:eastAsia="zh-CN"/>
        </w:rPr>
        <w:t>生</w:t>
      </w:r>
      <w:r>
        <w:rPr>
          <w:rFonts w:hint="eastAsia" w:ascii="Times New Roman" w:hAnsi="Times New Roman" w:eastAsia="方正仿宋_GBK" w:cs="Times New Roman"/>
          <w:szCs w:val="32"/>
          <w:highlight w:val="none"/>
          <w:u w:val="none"/>
        </w:rPr>
        <w:t>态安全、资源安全、科技安全、社会安全等各类⻛险隐患，提出相关</w:t>
      </w:r>
      <w:r>
        <w:rPr>
          <w:rFonts w:hint="eastAsia" w:ascii="Times New Roman" w:hAnsi="Times New Roman" w:eastAsia="方正仿宋_GBK" w:cs="Times New Roman"/>
          <w:szCs w:val="32"/>
          <w:highlight w:val="none"/>
          <w:u w:val="none"/>
          <w:lang w:eastAsia="zh-CN"/>
        </w:rPr>
        <w:t>工</w:t>
      </w:r>
      <w:r>
        <w:rPr>
          <w:rFonts w:hint="eastAsia" w:ascii="Times New Roman" w:hAnsi="Times New Roman" w:eastAsia="方正仿宋_GBK" w:cs="Times New Roman"/>
          <w:szCs w:val="32"/>
          <w:highlight w:val="none"/>
          <w:u w:val="none"/>
        </w:rPr>
        <w:t>作建议。</w:t>
      </w:r>
    </w:p>
    <w:p>
      <w:pPr>
        <w:spacing w:line="576" w:lineRule="exact"/>
        <w:ind w:firstLine="632" w:firstLineChars="200"/>
        <w:rPr>
          <w:rFonts w:hint="eastAsia" w:ascii="Times New Roman" w:hAnsi="Times New Roman" w:eastAsia="方正仿宋_GBK" w:cs="Times New Roman"/>
          <w:szCs w:val="32"/>
          <w:highlight w:val="none"/>
          <w:u w:val="none"/>
          <w:lang w:val="en-US" w:eastAsia="zh-CN"/>
        </w:rPr>
      </w:pPr>
      <w:r>
        <w:rPr>
          <w:rFonts w:hint="eastAsia" w:ascii="Times New Roman" w:hAnsi="Times New Roman" w:eastAsia="方正仿宋_GBK" w:cs="Times New Roman"/>
          <w:szCs w:val="32"/>
          <w:highlight w:val="none"/>
          <w:u w:val="none"/>
          <w:lang w:val="en-US" w:eastAsia="zh-CN"/>
        </w:rPr>
        <w:t>11.</w:t>
      </w:r>
      <w:r>
        <w:rPr>
          <w:rFonts w:hint="eastAsia" w:ascii="Times New Roman" w:hAnsi="Times New Roman" w:eastAsia="方正仿宋_GBK" w:cs="Times New Roman"/>
          <w:szCs w:val="32"/>
          <w:highlight w:val="none"/>
          <w:u w:val="none"/>
        </w:rPr>
        <w:t>负责全县社会发展与国</w:t>
      </w:r>
      <w:r>
        <w:rPr>
          <w:rFonts w:hint="eastAsia" w:ascii="Times New Roman" w:hAnsi="Times New Roman" w:eastAsia="方正仿宋_GBK" w:cs="Times New Roman"/>
          <w:szCs w:val="32"/>
          <w:highlight w:val="none"/>
          <w:u w:val="none"/>
          <w:lang w:eastAsia="zh-CN"/>
        </w:rPr>
        <w:t>民</w:t>
      </w:r>
      <w:r>
        <w:rPr>
          <w:rFonts w:hint="eastAsia" w:ascii="Times New Roman" w:hAnsi="Times New Roman" w:eastAsia="方正仿宋_GBK" w:cs="Times New Roman"/>
          <w:szCs w:val="32"/>
          <w:highlight w:val="none"/>
          <w:u w:val="none"/>
        </w:rPr>
        <w:t>经济发展的政策衔接，协调有关重</w:t>
      </w:r>
      <w:r>
        <w:rPr>
          <w:rFonts w:hint="eastAsia" w:ascii="Times New Roman" w:hAnsi="Times New Roman" w:eastAsia="方正仿宋_GBK" w:cs="Times New Roman"/>
          <w:szCs w:val="32"/>
          <w:highlight w:val="none"/>
          <w:u w:val="none"/>
          <w:lang w:eastAsia="zh-CN"/>
        </w:rPr>
        <w:t>大</w:t>
      </w:r>
      <w:r>
        <w:rPr>
          <w:rFonts w:hint="eastAsia" w:ascii="Times New Roman" w:hAnsi="Times New Roman" w:eastAsia="方正仿宋_GBK" w:cs="Times New Roman"/>
          <w:szCs w:val="32"/>
          <w:highlight w:val="none"/>
          <w:u w:val="none"/>
        </w:rPr>
        <w:t>问题。</w:t>
      </w:r>
    </w:p>
    <w:p>
      <w:pPr>
        <w:spacing w:line="576" w:lineRule="exact"/>
        <w:ind w:firstLine="632" w:firstLineChars="200"/>
        <w:rPr>
          <w:rFonts w:hint="eastAsia" w:ascii="Times New Roman" w:hAnsi="Times New Roman" w:eastAsia="方正仿宋_GBK" w:cs="Times New Roman"/>
          <w:szCs w:val="32"/>
          <w:highlight w:val="none"/>
          <w:u w:val="none"/>
          <w:lang w:val="en-US" w:eastAsia="zh-CN"/>
        </w:rPr>
      </w:pPr>
      <w:r>
        <w:rPr>
          <w:rFonts w:hint="eastAsia" w:ascii="Times New Roman" w:hAnsi="Times New Roman" w:eastAsia="方正仿宋_GBK" w:cs="Times New Roman"/>
          <w:szCs w:val="32"/>
          <w:highlight w:val="none"/>
          <w:u w:val="none"/>
          <w:lang w:val="en-US" w:eastAsia="zh-CN"/>
        </w:rPr>
        <w:t>12.</w:t>
      </w:r>
      <w:r>
        <w:rPr>
          <w:rFonts w:hint="eastAsia" w:ascii="Times New Roman" w:hAnsi="Times New Roman" w:eastAsia="方正仿宋_GBK" w:cs="Times New Roman"/>
          <w:szCs w:val="32"/>
          <w:highlight w:val="none"/>
          <w:u w:val="none"/>
        </w:rPr>
        <w:t>贯彻落实可持续发展战略，推动</w:t>
      </w:r>
      <w:r>
        <w:rPr>
          <w:rFonts w:hint="eastAsia" w:ascii="Times New Roman" w:hAnsi="Times New Roman" w:eastAsia="方正仿宋_GBK" w:cs="Times New Roman"/>
          <w:szCs w:val="32"/>
          <w:highlight w:val="none"/>
          <w:u w:val="none"/>
          <w:lang w:eastAsia="zh-CN"/>
        </w:rPr>
        <w:t>生</w:t>
      </w:r>
      <w:r>
        <w:rPr>
          <w:rFonts w:hint="eastAsia" w:ascii="Times New Roman" w:hAnsi="Times New Roman" w:eastAsia="方正仿宋_GBK" w:cs="Times New Roman"/>
          <w:szCs w:val="32"/>
          <w:highlight w:val="none"/>
          <w:u w:val="none"/>
        </w:rPr>
        <w:t>态</w:t>
      </w:r>
      <w:r>
        <w:rPr>
          <w:rFonts w:hint="eastAsia" w:ascii="Times New Roman" w:hAnsi="Times New Roman" w:eastAsia="方正仿宋_GBK" w:cs="Times New Roman"/>
          <w:szCs w:val="32"/>
          <w:highlight w:val="none"/>
          <w:u w:val="none"/>
          <w:lang w:eastAsia="zh-CN"/>
        </w:rPr>
        <w:t>文</w:t>
      </w:r>
      <w:r>
        <w:rPr>
          <w:rFonts w:hint="eastAsia" w:ascii="Times New Roman" w:hAnsi="Times New Roman" w:eastAsia="方正仿宋_GBK" w:cs="Times New Roman"/>
          <w:szCs w:val="32"/>
          <w:highlight w:val="none"/>
          <w:u w:val="none"/>
        </w:rPr>
        <w:t>明建设和改</w:t>
      </w:r>
      <w:r>
        <w:rPr>
          <w:rFonts w:hint="eastAsia" w:ascii="Times New Roman" w:hAnsi="Times New Roman" w:eastAsia="方正仿宋_GBK" w:cs="Times New Roman"/>
          <w:szCs w:val="32"/>
          <w:highlight w:val="none"/>
          <w:u w:val="none"/>
          <w:lang w:eastAsia="zh-CN"/>
        </w:rPr>
        <w:t>革</w:t>
      </w:r>
      <w:r>
        <w:rPr>
          <w:rFonts w:hint="eastAsia" w:ascii="Times New Roman" w:hAnsi="Times New Roman" w:eastAsia="方正仿宋_GBK" w:cs="Times New Roman"/>
          <w:szCs w:val="32"/>
          <w:highlight w:val="none"/>
          <w:u w:val="none"/>
        </w:rPr>
        <w:t>，协调</w:t>
      </w:r>
      <w:r>
        <w:rPr>
          <w:rFonts w:hint="eastAsia" w:ascii="Times New Roman" w:hAnsi="Times New Roman" w:eastAsia="方正仿宋_GBK" w:cs="Times New Roman"/>
          <w:szCs w:val="32"/>
          <w:highlight w:val="none"/>
          <w:u w:val="none"/>
          <w:lang w:eastAsia="zh-CN"/>
        </w:rPr>
        <w:t>生</w:t>
      </w:r>
      <w:r>
        <w:rPr>
          <w:rFonts w:hint="eastAsia" w:ascii="Times New Roman" w:hAnsi="Times New Roman" w:eastAsia="方正仿宋_GBK" w:cs="Times New Roman"/>
          <w:szCs w:val="32"/>
          <w:highlight w:val="none"/>
          <w:u w:val="none"/>
        </w:rPr>
        <w:t>态环境保护和修复、能源资源节约和综合利</w:t>
      </w:r>
      <w:r>
        <w:rPr>
          <w:rFonts w:hint="eastAsia" w:ascii="Times New Roman" w:hAnsi="Times New Roman" w:eastAsia="方正仿宋_GBK" w:cs="Times New Roman"/>
          <w:szCs w:val="32"/>
          <w:highlight w:val="none"/>
          <w:u w:val="none"/>
          <w:lang w:eastAsia="zh-CN"/>
        </w:rPr>
        <w:t>用</w:t>
      </w:r>
      <w:r>
        <w:rPr>
          <w:rFonts w:hint="eastAsia" w:ascii="Times New Roman" w:hAnsi="Times New Roman" w:eastAsia="方正仿宋_GBK" w:cs="Times New Roman"/>
          <w:szCs w:val="32"/>
          <w:highlight w:val="none"/>
          <w:u w:val="none"/>
        </w:rPr>
        <w:t>等</w:t>
      </w:r>
      <w:r>
        <w:rPr>
          <w:rFonts w:hint="eastAsia" w:ascii="Times New Roman" w:hAnsi="Times New Roman" w:eastAsia="方正仿宋_GBK" w:cs="Times New Roman"/>
          <w:szCs w:val="32"/>
          <w:highlight w:val="none"/>
          <w:u w:val="none"/>
          <w:lang w:eastAsia="zh-CN"/>
        </w:rPr>
        <w:t>工</w:t>
      </w:r>
      <w:r>
        <w:rPr>
          <w:rFonts w:hint="eastAsia" w:ascii="Times New Roman" w:hAnsi="Times New Roman" w:eastAsia="方正仿宋_GBK" w:cs="Times New Roman"/>
          <w:szCs w:val="32"/>
          <w:highlight w:val="none"/>
          <w:u w:val="none"/>
        </w:rPr>
        <w:t>作。</w:t>
      </w:r>
    </w:p>
    <w:p>
      <w:pPr>
        <w:spacing w:line="576" w:lineRule="exact"/>
        <w:ind w:firstLine="632" w:firstLineChars="200"/>
        <w:rPr>
          <w:rFonts w:hint="eastAsia" w:ascii="Times New Roman" w:hAnsi="Times New Roman" w:eastAsia="方正仿宋_GBK" w:cs="Times New Roman"/>
          <w:szCs w:val="32"/>
          <w:highlight w:val="none"/>
          <w:u w:val="none"/>
          <w:lang w:val="en-US" w:eastAsia="zh-CN"/>
        </w:rPr>
      </w:pPr>
      <w:r>
        <w:rPr>
          <w:rFonts w:hint="eastAsia" w:ascii="Times New Roman" w:hAnsi="Times New Roman" w:eastAsia="方正仿宋_GBK" w:cs="Times New Roman"/>
          <w:szCs w:val="32"/>
          <w:highlight w:val="none"/>
          <w:u w:val="none"/>
          <w:lang w:val="en-US" w:eastAsia="zh-CN"/>
        </w:rPr>
        <w:t>13.</w:t>
      </w:r>
      <w:r>
        <w:rPr>
          <w:rFonts w:hint="eastAsia" w:ascii="Times New Roman" w:hAnsi="Times New Roman" w:eastAsia="方正仿宋_GBK" w:cs="Times New Roman"/>
          <w:szCs w:val="32"/>
          <w:highlight w:val="none"/>
          <w:u w:val="none"/>
        </w:rPr>
        <w:t>会同有关部</w:t>
      </w:r>
      <w:r>
        <w:rPr>
          <w:rFonts w:hint="eastAsia" w:ascii="Times New Roman" w:hAnsi="Times New Roman" w:eastAsia="方正仿宋_GBK" w:cs="Times New Roman"/>
          <w:szCs w:val="32"/>
          <w:highlight w:val="none"/>
          <w:u w:val="none"/>
          <w:lang w:eastAsia="zh-CN"/>
        </w:rPr>
        <w:t>门</w:t>
      </w:r>
      <w:r>
        <w:rPr>
          <w:rFonts w:hint="eastAsia" w:ascii="Times New Roman" w:hAnsi="Times New Roman" w:eastAsia="方正仿宋_GBK" w:cs="Times New Roman"/>
          <w:szCs w:val="32"/>
          <w:highlight w:val="none"/>
          <w:u w:val="none"/>
        </w:rPr>
        <w:t>拟订推进经济建设与国防建设协调发展的规划。</w:t>
      </w:r>
    </w:p>
    <w:p>
      <w:pPr>
        <w:spacing w:line="576" w:lineRule="exact"/>
        <w:ind w:firstLine="632" w:firstLineChars="200"/>
        <w:rPr>
          <w:rFonts w:hint="eastAsia" w:ascii="Times New Roman" w:hAnsi="Times New Roman" w:eastAsia="方正仿宋_GBK" w:cs="Times New Roman"/>
          <w:szCs w:val="32"/>
          <w:highlight w:val="none"/>
          <w:u w:val="none"/>
          <w:lang w:val="en-US" w:eastAsia="zh-CN"/>
        </w:rPr>
      </w:pPr>
      <w:r>
        <w:rPr>
          <w:rFonts w:hint="eastAsia" w:ascii="Times New Roman" w:hAnsi="Times New Roman" w:eastAsia="方正仿宋_GBK" w:cs="Times New Roman"/>
          <w:szCs w:val="32"/>
          <w:highlight w:val="none"/>
          <w:u w:val="none"/>
          <w:lang w:val="en-US" w:eastAsia="zh-CN"/>
        </w:rPr>
        <w:t>14.</w:t>
      </w:r>
      <w:r>
        <w:rPr>
          <w:rFonts w:hint="eastAsia" w:ascii="Times New Roman" w:hAnsi="Times New Roman" w:eastAsia="方正仿宋_GBK" w:cs="Times New Roman"/>
          <w:szCs w:val="32"/>
          <w:highlight w:val="none"/>
          <w:u w:val="none"/>
        </w:rPr>
        <w:t>贯彻落实党中央及</w:t>
      </w:r>
      <w:r>
        <w:rPr>
          <w:rFonts w:hint="eastAsia" w:ascii="Times New Roman" w:hAnsi="Times New Roman" w:eastAsia="方正仿宋_GBK" w:cs="Times New Roman"/>
          <w:szCs w:val="32"/>
          <w:highlight w:val="none"/>
          <w:u w:val="none"/>
          <w:lang w:eastAsia="zh-CN"/>
        </w:rPr>
        <w:t>自</w:t>
      </w:r>
      <w:r>
        <w:rPr>
          <w:rFonts w:hint="eastAsia" w:ascii="Times New Roman" w:hAnsi="Times New Roman" w:eastAsia="方正仿宋_GBK" w:cs="Times New Roman"/>
          <w:szCs w:val="32"/>
          <w:highlight w:val="none"/>
          <w:u w:val="none"/>
        </w:rPr>
        <w:t>治区、市、县有关铁路、航空等基础设施发展的</w:t>
      </w:r>
      <w:r>
        <w:rPr>
          <w:rFonts w:hint="eastAsia" w:ascii="Times New Roman" w:hAnsi="Times New Roman" w:eastAsia="方正仿宋_GBK" w:cs="Times New Roman"/>
          <w:szCs w:val="32"/>
          <w:highlight w:val="none"/>
          <w:u w:val="none"/>
          <w:lang w:eastAsia="zh-CN"/>
        </w:rPr>
        <w:t>方</w:t>
      </w:r>
      <w:r>
        <w:rPr>
          <w:rFonts w:hint="eastAsia" w:ascii="Times New Roman" w:hAnsi="Times New Roman" w:eastAsia="方正仿宋_GBK" w:cs="Times New Roman"/>
          <w:szCs w:val="32"/>
          <w:highlight w:val="none"/>
          <w:u w:val="none"/>
        </w:rPr>
        <w:t>针、政策、规定。</w:t>
      </w:r>
    </w:p>
    <w:p>
      <w:pPr>
        <w:spacing w:line="576" w:lineRule="exact"/>
        <w:ind w:firstLine="632" w:firstLineChars="200"/>
        <w:rPr>
          <w:rFonts w:hint="eastAsia" w:ascii="Times New Roman" w:hAnsi="Times New Roman" w:eastAsia="方正仿宋_GBK" w:cs="Times New Roman"/>
          <w:szCs w:val="32"/>
          <w:highlight w:val="none"/>
          <w:u w:val="none"/>
          <w:lang w:val="en-US" w:eastAsia="zh-CN"/>
        </w:rPr>
      </w:pPr>
      <w:r>
        <w:rPr>
          <w:rFonts w:hint="eastAsia" w:ascii="Times New Roman" w:hAnsi="Times New Roman" w:eastAsia="方正仿宋_GBK" w:cs="Times New Roman"/>
          <w:szCs w:val="32"/>
          <w:highlight w:val="none"/>
          <w:u w:val="none"/>
          <w:lang w:val="en-US" w:eastAsia="zh-CN"/>
        </w:rPr>
        <w:t>15.</w:t>
      </w:r>
      <w:r>
        <w:rPr>
          <w:rFonts w:hint="eastAsia" w:ascii="Times New Roman" w:hAnsi="Times New Roman" w:eastAsia="方正仿宋_GBK" w:cs="Times New Roman"/>
          <w:szCs w:val="32"/>
          <w:highlight w:val="none"/>
          <w:u w:val="none"/>
        </w:rPr>
        <w:t>组织拟订促进</w:t>
      </w:r>
      <w:r>
        <w:rPr>
          <w:rFonts w:hint="eastAsia" w:ascii="Times New Roman" w:hAnsi="Times New Roman" w:eastAsia="方正仿宋_GBK" w:cs="Times New Roman"/>
          <w:szCs w:val="32"/>
          <w:highlight w:val="none"/>
          <w:u w:val="none"/>
          <w:lang w:eastAsia="zh-CN"/>
        </w:rPr>
        <w:t>非</w:t>
      </w:r>
      <w:r>
        <w:rPr>
          <w:rFonts w:hint="eastAsia" w:ascii="Times New Roman" w:hAnsi="Times New Roman" w:eastAsia="方正仿宋_GBK" w:cs="Times New Roman"/>
          <w:szCs w:val="32"/>
          <w:highlight w:val="none"/>
          <w:u w:val="none"/>
        </w:rPr>
        <w:t>公有制经济（</w:t>
      </w:r>
      <w:r>
        <w:rPr>
          <w:rFonts w:hint="eastAsia" w:ascii="Times New Roman" w:hAnsi="Times New Roman" w:eastAsia="方正仿宋_GBK" w:cs="Times New Roman"/>
          <w:szCs w:val="32"/>
          <w:highlight w:val="none"/>
          <w:u w:val="none"/>
          <w:lang w:eastAsia="zh-CN"/>
        </w:rPr>
        <w:t>民</w:t>
      </w:r>
      <w:r>
        <w:rPr>
          <w:rFonts w:hint="eastAsia" w:ascii="Times New Roman" w:hAnsi="Times New Roman" w:eastAsia="方正仿宋_GBK" w:cs="Times New Roman"/>
          <w:szCs w:val="32"/>
          <w:highlight w:val="none"/>
          <w:u w:val="none"/>
        </w:rPr>
        <w:t>间投资）发展的具体措施建议，跟踪了解和分析研判</w:t>
      </w:r>
      <w:r>
        <w:rPr>
          <w:rFonts w:hint="eastAsia" w:ascii="Times New Roman" w:hAnsi="Times New Roman" w:eastAsia="方正仿宋_GBK" w:cs="Times New Roman"/>
          <w:szCs w:val="32"/>
          <w:highlight w:val="none"/>
          <w:u w:val="none"/>
          <w:lang w:eastAsia="zh-CN"/>
        </w:rPr>
        <w:t>民</w:t>
      </w:r>
      <w:r>
        <w:rPr>
          <w:rFonts w:hint="eastAsia" w:ascii="Times New Roman" w:hAnsi="Times New Roman" w:eastAsia="方正仿宋_GBK" w:cs="Times New Roman"/>
          <w:szCs w:val="32"/>
          <w:highlight w:val="none"/>
          <w:u w:val="none"/>
        </w:rPr>
        <w:t>营经济发展状况，统筹协调、组织拟订全县促进</w:t>
      </w:r>
      <w:r>
        <w:rPr>
          <w:rFonts w:hint="eastAsia" w:ascii="Times New Roman" w:hAnsi="Times New Roman" w:eastAsia="方正仿宋_GBK" w:cs="Times New Roman"/>
          <w:szCs w:val="32"/>
          <w:highlight w:val="none"/>
          <w:u w:val="none"/>
          <w:lang w:eastAsia="zh-CN"/>
        </w:rPr>
        <w:t>民</w:t>
      </w:r>
      <w:r>
        <w:rPr>
          <w:rFonts w:hint="eastAsia" w:ascii="Times New Roman" w:hAnsi="Times New Roman" w:eastAsia="方正仿宋_GBK" w:cs="Times New Roman"/>
          <w:szCs w:val="32"/>
          <w:highlight w:val="none"/>
          <w:u w:val="none"/>
        </w:rPr>
        <w:t>营经济发展的措施，制定促进</w:t>
      </w:r>
      <w:r>
        <w:rPr>
          <w:rFonts w:hint="eastAsia" w:ascii="Times New Roman" w:hAnsi="Times New Roman" w:eastAsia="方正仿宋_GBK" w:cs="Times New Roman"/>
          <w:szCs w:val="32"/>
          <w:highlight w:val="none"/>
          <w:u w:val="none"/>
          <w:lang w:eastAsia="zh-CN"/>
        </w:rPr>
        <w:t>民</w:t>
      </w:r>
      <w:r>
        <w:rPr>
          <w:rFonts w:hint="eastAsia" w:ascii="Times New Roman" w:hAnsi="Times New Roman" w:eastAsia="方正仿宋_GBK" w:cs="Times New Roman"/>
          <w:szCs w:val="32"/>
          <w:highlight w:val="none"/>
          <w:u w:val="none"/>
        </w:rPr>
        <w:t>间投资发展具体措施。</w:t>
      </w:r>
    </w:p>
    <w:p>
      <w:pPr>
        <w:spacing w:line="576" w:lineRule="exact"/>
        <w:ind w:firstLine="632" w:firstLineChars="200"/>
        <w:rPr>
          <w:rFonts w:hint="eastAsia" w:ascii="Times New Roman" w:hAnsi="Times New Roman" w:eastAsia="方正仿宋_GBK" w:cs="Times New Roman"/>
          <w:szCs w:val="32"/>
          <w:highlight w:val="none"/>
          <w:u w:val="none"/>
          <w:lang w:val="en-US" w:eastAsia="zh-CN"/>
        </w:rPr>
      </w:pPr>
      <w:r>
        <w:rPr>
          <w:rFonts w:hint="eastAsia" w:ascii="Times New Roman" w:hAnsi="Times New Roman" w:eastAsia="方正仿宋_GBK" w:cs="Times New Roman"/>
          <w:szCs w:val="32"/>
          <w:highlight w:val="none"/>
          <w:u w:val="none"/>
          <w:lang w:val="en-US" w:eastAsia="zh-CN"/>
        </w:rPr>
        <w:t>16.</w:t>
      </w:r>
      <w:r>
        <w:rPr>
          <w:rFonts w:hint="eastAsia" w:ascii="Times New Roman" w:hAnsi="Times New Roman" w:eastAsia="方正仿宋_GBK" w:cs="Times New Roman"/>
          <w:szCs w:val="32"/>
          <w:highlight w:val="none"/>
          <w:u w:val="none"/>
        </w:rPr>
        <w:t>加强全县粮</w:t>
      </w:r>
      <w:r>
        <w:rPr>
          <w:rFonts w:hint="eastAsia" w:ascii="Times New Roman" w:hAnsi="Times New Roman" w:eastAsia="方正仿宋_GBK" w:cs="Times New Roman"/>
          <w:szCs w:val="32"/>
          <w:highlight w:val="none"/>
          <w:u w:val="none"/>
          <w:lang w:eastAsia="zh-CN"/>
        </w:rPr>
        <w:t>食</w:t>
      </w:r>
      <w:r>
        <w:rPr>
          <w:rFonts w:hint="eastAsia" w:ascii="Times New Roman" w:hAnsi="Times New Roman" w:eastAsia="方正仿宋_GBK" w:cs="Times New Roman"/>
          <w:szCs w:val="32"/>
          <w:highlight w:val="none"/>
          <w:u w:val="none"/>
        </w:rPr>
        <w:t>和物资储备</w:t>
      </w:r>
      <w:r>
        <w:rPr>
          <w:rFonts w:hint="eastAsia" w:ascii="Times New Roman" w:hAnsi="Times New Roman" w:eastAsia="方正仿宋_GBK" w:cs="Times New Roman"/>
          <w:szCs w:val="32"/>
          <w:highlight w:val="none"/>
          <w:u w:val="none"/>
          <w:lang w:eastAsia="zh-CN"/>
        </w:rPr>
        <w:t>工</w:t>
      </w:r>
      <w:r>
        <w:rPr>
          <w:rFonts w:hint="eastAsia" w:ascii="Times New Roman" w:hAnsi="Times New Roman" w:eastAsia="方正仿宋_GBK" w:cs="Times New Roman"/>
          <w:szCs w:val="32"/>
          <w:highlight w:val="none"/>
          <w:u w:val="none"/>
        </w:rPr>
        <w:t>作组织规划，聚焦“四件</w:t>
      </w:r>
      <w:r>
        <w:rPr>
          <w:rFonts w:hint="eastAsia" w:ascii="Times New Roman" w:hAnsi="Times New Roman" w:eastAsia="方正仿宋_GBK" w:cs="Times New Roman"/>
          <w:szCs w:val="32"/>
          <w:highlight w:val="none"/>
          <w:u w:val="none"/>
          <w:lang w:eastAsia="zh-CN"/>
        </w:rPr>
        <w:t>大</w:t>
      </w:r>
      <w:r>
        <w:rPr>
          <w:rFonts w:hint="eastAsia" w:ascii="Times New Roman" w:hAnsi="Times New Roman" w:eastAsia="方正仿宋_GBK" w:cs="Times New Roman"/>
          <w:szCs w:val="32"/>
          <w:highlight w:val="none"/>
          <w:u w:val="none"/>
        </w:rPr>
        <w:t>事”聚</w:t>
      </w:r>
      <w:r>
        <w:rPr>
          <w:rFonts w:hint="eastAsia" w:ascii="Times New Roman" w:hAnsi="Times New Roman" w:eastAsia="方正仿宋_GBK" w:cs="Times New Roman"/>
          <w:szCs w:val="32"/>
          <w:highlight w:val="none"/>
          <w:u w:val="none"/>
          <w:lang w:eastAsia="zh-CN"/>
        </w:rPr>
        <w:t>力</w:t>
      </w:r>
      <w:r>
        <w:rPr>
          <w:rFonts w:hint="eastAsia" w:ascii="Times New Roman" w:hAnsi="Times New Roman" w:eastAsia="方正仿宋_GBK" w:cs="Times New Roman"/>
          <w:szCs w:val="32"/>
          <w:highlight w:val="none"/>
          <w:u w:val="none"/>
        </w:rPr>
        <w:t>“四个创建”，建</w:t>
      </w:r>
      <w:r>
        <w:rPr>
          <w:rFonts w:hint="eastAsia" w:ascii="Times New Roman" w:hAnsi="Times New Roman" w:eastAsia="方正仿宋_GBK" w:cs="Times New Roman"/>
          <w:szCs w:val="32"/>
          <w:highlight w:val="none"/>
          <w:u w:val="none"/>
          <w:lang w:eastAsia="zh-CN"/>
        </w:rPr>
        <w:t>立</w:t>
      </w:r>
      <w:r>
        <w:rPr>
          <w:rFonts w:hint="eastAsia" w:ascii="Times New Roman" w:hAnsi="Times New Roman" w:eastAsia="方正仿宋_GBK" w:cs="Times New Roman"/>
          <w:szCs w:val="32"/>
          <w:highlight w:val="none"/>
          <w:u w:val="none"/>
        </w:rPr>
        <w:t>健全粮</w:t>
      </w:r>
      <w:r>
        <w:rPr>
          <w:rFonts w:hint="eastAsia" w:ascii="Times New Roman" w:hAnsi="Times New Roman" w:eastAsia="方正仿宋_GBK" w:cs="Times New Roman"/>
          <w:szCs w:val="32"/>
          <w:highlight w:val="none"/>
          <w:u w:val="none"/>
          <w:lang w:eastAsia="zh-CN"/>
        </w:rPr>
        <w:t>食</w:t>
      </w:r>
      <w:r>
        <w:rPr>
          <w:rFonts w:hint="eastAsia" w:ascii="Times New Roman" w:hAnsi="Times New Roman" w:eastAsia="方正仿宋_GBK" w:cs="Times New Roman"/>
          <w:szCs w:val="32"/>
          <w:highlight w:val="none"/>
          <w:u w:val="none"/>
        </w:rPr>
        <w:t>产购储加销体系，加快推进应急物资储备体系建设，确保粮</w:t>
      </w:r>
      <w:r>
        <w:rPr>
          <w:rFonts w:hint="eastAsia" w:ascii="Times New Roman" w:hAnsi="Times New Roman" w:eastAsia="方正仿宋_GBK" w:cs="Times New Roman"/>
          <w:szCs w:val="32"/>
          <w:highlight w:val="none"/>
          <w:u w:val="none"/>
          <w:lang w:eastAsia="zh-CN"/>
        </w:rPr>
        <w:t>食</w:t>
      </w:r>
      <w:r>
        <w:rPr>
          <w:rFonts w:hint="eastAsia" w:ascii="Times New Roman" w:hAnsi="Times New Roman" w:eastAsia="方正仿宋_GBK" w:cs="Times New Roman"/>
          <w:szCs w:val="32"/>
          <w:highlight w:val="none"/>
          <w:u w:val="none"/>
        </w:rPr>
        <w:t>和物资储备安全。</w:t>
      </w:r>
    </w:p>
    <w:p>
      <w:pPr>
        <w:spacing w:line="576" w:lineRule="exact"/>
        <w:ind w:firstLine="632" w:firstLineChars="200"/>
        <w:rPr>
          <w:rFonts w:hint="eastAsia" w:ascii="Times New Roman" w:hAnsi="Times New Roman" w:eastAsia="方正仿宋_GBK" w:cs="Times New Roman"/>
          <w:szCs w:val="32"/>
          <w:highlight w:val="none"/>
          <w:u w:val="none"/>
          <w:lang w:val="en-US" w:eastAsia="zh-CN"/>
        </w:rPr>
      </w:pPr>
      <w:r>
        <w:rPr>
          <w:rFonts w:hint="eastAsia" w:ascii="Times New Roman" w:hAnsi="Times New Roman" w:eastAsia="方正仿宋_GBK" w:cs="Times New Roman"/>
          <w:szCs w:val="32"/>
          <w:highlight w:val="none"/>
          <w:u w:val="none"/>
          <w:lang w:val="en-US" w:eastAsia="zh-CN"/>
        </w:rPr>
        <w:t>17.</w:t>
      </w:r>
      <w:r>
        <w:rPr>
          <w:rFonts w:hint="eastAsia" w:ascii="Times New Roman" w:hAnsi="Times New Roman" w:eastAsia="方正仿宋_GBK" w:cs="Times New Roman"/>
          <w:szCs w:val="32"/>
          <w:highlight w:val="none"/>
          <w:u w:val="none"/>
        </w:rPr>
        <w:t>贯彻落实粮</w:t>
      </w:r>
      <w:r>
        <w:rPr>
          <w:rFonts w:hint="eastAsia" w:ascii="Times New Roman" w:hAnsi="Times New Roman" w:eastAsia="方正仿宋_GBK" w:cs="Times New Roman"/>
          <w:szCs w:val="32"/>
          <w:highlight w:val="none"/>
          <w:u w:val="none"/>
          <w:lang w:eastAsia="zh-CN"/>
        </w:rPr>
        <w:t>食</w:t>
      </w:r>
      <w:r>
        <w:rPr>
          <w:rFonts w:hint="eastAsia" w:ascii="Times New Roman" w:hAnsi="Times New Roman" w:eastAsia="方正仿宋_GBK" w:cs="Times New Roman"/>
          <w:szCs w:val="32"/>
          <w:highlight w:val="none"/>
          <w:u w:val="none"/>
        </w:rPr>
        <w:t>流通和物资储备管理相关政策。</w:t>
      </w:r>
    </w:p>
    <w:p>
      <w:pPr>
        <w:spacing w:line="576" w:lineRule="exact"/>
        <w:ind w:firstLine="632" w:firstLineChars="200"/>
        <w:rPr>
          <w:rFonts w:hint="eastAsia" w:ascii="Times New Roman" w:hAnsi="Times New Roman" w:eastAsia="方正仿宋_GBK" w:cs="Times New Roman"/>
          <w:szCs w:val="32"/>
          <w:highlight w:val="none"/>
          <w:u w:val="none"/>
          <w:lang w:val="en-US" w:eastAsia="zh-CN"/>
        </w:rPr>
      </w:pPr>
      <w:r>
        <w:rPr>
          <w:rFonts w:hint="eastAsia" w:ascii="Times New Roman" w:hAnsi="Times New Roman" w:eastAsia="方正仿宋_GBK" w:cs="Times New Roman"/>
          <w:szCs w:val="32"/>
          <w:highlight w:val="none"/>
          <w:u w:val="none"/>
          <w:lang w:val="en-US" w:eastAsia="zh-CN"/>
        </w:rPr>
        <w:t>18.</w:t>
      </w:r>
      <w:r>
        <w:rPr>
          <w:rFonts w:hint="eastAsia" w:ascii="Times New Roman" w:hAnsi="Times New Roman" w:eastAsia="方正仿宋_GBK" w:cs="Times New Roman"/>
          <w:szCs w:val="32"/>
          <w:highlight w:val="none"/>
          <w:u w:val="none"/>
        </w:rPr>
        <w:t>研究提出全县重要物资储备规划、储备品种</w:t>
      </w:r>
      <w:r>
        <w:rPr>
          <w:rFonts w:hint="eastAsia" w:ascii="Times New Roman" w:hAnsi="Times New Roman" w:eastAsia="方正仿宋_GBK" w:cs="Times New Roman"/>
          <w:szCs w:val="32"/>
          <w:highlight w:val="none"/>
          <w:u w:val="none"/>
          <w:lang w:eastAsia="zh-CN"/>
        </w:rPr>
        <w:t>目</w:t>
      </w:r>
      <w:r>
        <w:rPr>
          <w:rFonts w:hint="eastAsia" w:ascii="Times New Roman" w:hAnsi="Times New Roman" w:eastAsia="方正仿宋_GBK" w:cs="Times New Roman"/>
          <w:szCs w:val="32"/>
          <w:highlight w:val="none"/>
          <w:u w:val="none"/>
        </w:rPr>
        <w:t>录的建议。</w:t>
      </w:r>
    </w:p>
    <w:p>
      <w:pPr>
        <w:spacing w:line="576" w:lineRule="exact"/>
        <w:ind w:firstLine="632" w:firstLineChars="200"/>
        <w:rPr>
          <w:rFonts w:hint="eastAsia" w:ascii="Times New Roman" w:hAnsi="Times New Roman" w:eastAsia="方正仿宋_GBK" w:cs="Times New Roman"/>
          <w:szCs w:val="32"/>
          <w:highlight w:val="none"/>
          <w:u w:val="none"/>
          <w:lang w:val="en-US" w:eastAsia="zh-CN"/>
        </w:rPr>
      </w:pPr>
      <w:r>
        <w:rPr>
          <w:rFonts w:hint="eastAsia" w:ascii="Times New Roman" w:hAnsi="Times New Roman" w:eastAsia="方正仿宋_GBK" w:cs="Times New Roman"/>
          <w:szCs w:val="32"/>
          <w:highlight w:val="none"/>
          <w:u w:val="none"/>
        </w:rPr>
        <w:t>管理全县粮</w:t>
      </w:r>
      <w:r>
        <w:rPr>
          <w:rFonts w:hint="eastAsia" w:ascii="Times New Roman" w:hAnsi="Times New Roman" w:eastAsia="方正仿宋_GBK" w:cs="Times New Roman"/>
          <w:szCs w:val="32"/>
          <w:highlight w:val="none"/>
          <w:u w:val="none"/>
          <w:lang w:eastAsia="zh-CN"/>
        </w:rPr>
        <w:t>食</w:t>
      </w:r>
      <w:r>
        <w:rPr>
          <w:rFonts w:hint="eastAsia" w:ascii="Times New Roman" w:hAnsi="Times New Roman" w:eastAsia="方正仿宋_GBK" w:cs="Times New Roman"/>
          <w:szCs w:val="32"/>
          <w:highlight w:val="none"/>
          <w:u w:val="none"/>
        </w:rPr>
        <w:t>、</w:t>
      </w:r>
      <w:r>
        <w:rPr>
          <w:rFonts w:hint="eastAsia" w:ascii="Times New Roman" w:hAnsi="Times New Roman" w:eastAsia="方正仿宋_GBK" w:cs="Times New Roman"/>
          <w:szCs w:val="32"/>
          <w:highlight w:val="none"/>
          <w:u w:val="none"/>
          <w:lang w:eastAsia="zh-CN"/>
        </w:rPr>
        <w:t>食</w:t>
      </w:r>
      <w:r>
        <w:rPr>
          <w:rFonts w:hint="eastAsia" w:ascii="Times New Roman" w:hAnsi="Times New Roman" w:eastAsia="方正仿宋_GBK" w:cs="Times New Roman"/>
          <w:szCs w:val="32"/>
          <w:highlight w:val="none"/>
          <w:u w:val="none"/>
        </w:rPr>
        <w:t>糖、棉花、</w:t>
      </w:r>
      <w:r>
        <w:rPr>
          <w:rFonts w:hint="eastAsia" w:ascii="Times New Roman" w:hAnsi="Times New Roman" w:eastAsia="方正仿宋_GBK" w:cs="Times New Roman"/>
          <w:szCs w:val="32"/>
          <w:highlight w:val="none"/>
          <w:u w:val="none"/>
          <w:lang w:eastAsia="zh-CN"/>
        </w:rPr>
        <w:t>石</w:t>
      </w:r>
      <w:r>
        <w:rPr>
          <w:rFonts w:hint="eastAsia" w:ascii="Times New Roman" w:hAnsi="Times New Roman" w:eastAsia="方正仿宋_GBK" w:cs="Times New Roman"/>
          <w:szCs w:val="32"/>
          <w:highlight w:val="none"/>
          <w:u w:val="none"/>
        </w:rPr>
        <w:t>油、天然</w:t>
      </w:r>
      <w:r>
        <w:rPr>
          <w:rFonts w:hint="eastAsia" w:ascii="Times New Roman" w:hAnsi="Times New Roman" w:eastAsia="方正仿宋_GBK" w:cs="Times New Roman"/>
          <w:szCs w:val="32"/>
          <w:highlight w:val="none"/>
          <w:u w:val="none"/>
          <w:lang w:eastAsia="zh-CN"/>
        </w:rPr>
        <w:t>气</w:t>
      </w:r>
      <w:r>
        <w:rPr>
          <w:rFonts w:hint="eastAsia" w:ascii="Times New Roman" w:hAnsi="Times New Roman" w:eastAsia="方正仿宋_GBK" w:cs="Times New Roman"/>
          <w:szCs w:val="32"/>
          <w:highlight w:val="none"/>
          <w:u w:val="none"/>
        </w:rPr>
        <w:t>等重要物资储备，负责全县储备粮</w:t>
      </w:r>
      <w:r>
        <w:rPr>
          <w:rFonts w:hint="eastAsia" w:ascii="Times New Roman" w:hAnsi="Times New Roman" w:eastAsia="方正仿宋_GBK" w:cs="Times New Roman"/>
          <w:szCs w:val="32"/>
          <w:highlight w:val="none"/>
          <w:u w:val="none"/>
          <w:lang w:eastAsia="zh-CN"/>
        </w:rPr>
        <w:t>食</w:t>
      </w:r>
      <w:r>
        <w:rPr>
          <w:rFonts w:hint="eastAsia" w:ascii="Times New Roman" w:hAnsi="Times New Roman" w:eastAsia="方正仿宋_GBK" w:cs="Times New Roman"/>
          <w:szCs w:val="32"/>
          <w:highlight w:val="none"/>
          <w:u w:val="none"/>
        </w:rPr>
        <w:t>、</w:t>
      </w:r>
      <w:r>
        <w:rPr>
          <w:rFonts w:hint="eastAsia" w:ascii="Times New Roman" w:hAnsi="Times New Roman" w:eastAsia="方正仿宋_GBK" w:cs="Times New Roman"/>
          <w:szCs w:val="32"/>
          <w:highlight w:val="none"/>
          <w:u w:val="none"/>
          <w:lang w:eastAsia="zh-CN"/>
        </w:rPr>
        <w:t>食</w:t>
      </w:r>
      <w:r>
        <w:rPr>
          <w:rFonts w:hint="eastAsia" w:ascii="Times New Roman" w:hAnsi="Times New Roman" w:eastAsia="方正仿宋_GBK" w:cs="Times New Roman"/>
          <w:szCs w:val="32"/>
          <w:highlight w:val="none"/>
          <w:u w:val="none"/>
        </w:rPr>
        <w:t>糖、棉花、</w:t>
      </w:r>
      <w:r>
        <w:rPr>
          <w:rFonts w:hint="eastAsia" w:ascii="Times New Roman" w:hAnsi="Times New Roman" w:eastAsia="方正仿宋_GBK" w:cs="Times New Roman"/>
          <w:szCs w:val="32"/>
          <w:highlight w:val="none"/>
          <w:u w:val="none"/>
          <w:lang w:eastAsia="zh-CN"/>
        </w:rPr>
        <w:t>石</w:t>
      </w:r>
      <w:r>
        <w:rPr>
          <w:rFonts w:hint="eastAsia" w:ascii="Times New Roman" w:hAnsi="Times New Roman" w:eastAsia="方正仿宋_GBK" w:cs="Times New Roman"/>
          <w:szCs w:val="32"/>
          <w:highlight w:val="none"/>
          <w:u w:val="none"/>
        </w:rPr>
        <w:t>油、天然</w:t>
      </w:r>
      <w:r>
        <w:rPr>
          <w:rFonts w:hint="eastAsia" w:ascii="Times New Roman" w:hAnsi="Times New Roman" w:eastAsia="方正仿宋_GBK" w:cs="Times New Roman"/>
          <w:szCs w:val="32"/>
          <w:highlight w:val="none"/>
          <w:u w:val="none"/>
          <w:lang w:eastAsia="zh-CN"/>
        </w:rPr>
        <w:t>气</w:t>
      </w:r>
      <w:r>
        <w:rPr>
          <w:rFonts w:hint="eastAsia" w:ascii="Times New Roman" w:hAnsi="Times New Roman" w:eastAsia="方正仿宋_GBK" w:cs="Times New Roman"/>
          <w:szCs w:val="32"/>
          <w:highlight w:val="none"/>
          <w:u w:val="none"/>
        </w:rPr>
        <w:t>等重要物资</w:t>
      </w:r>
      <w:r>
        <w:rPr>
          <w:rFonts w:hint="eastAsia" w:ascii="Times New Roman" w:hAnsi="Times New Roman" w:eastAsia="方正仿宋_GBK" w:cs="Times New Roman"/>
          <w:szCs w:val="32"/>
          <w:highlight w:val="none"/>
          <w:u w:val="none"/>
          <w:lang w:eastAsia="zh-CN"/>
        </w:rPr>
        <w:t>行</w:t>
      </w:r>
      <w:r>
        <w:rPr>
          <w:rFonts w:hint="eastAsia" w:ascii="Times New Roman" w:hAnsi="Times New Roman" w:eastAsia="方正仿宋_GBK" w:cs="Times New Roman"/>
          <w:szCs w:val="32"/>
          <w:highlight w:val="none"/>
          <w:u w:val="none"/>
        </w:rPr>
        <w:t>政管理</w:t>
      </w:r>
      <w:r>
        <w:rPr>
          <w:rFonts w:hint="eastAsia" w:ascii="Times New Roman" w:hAnsi="Times New Roman" w:eastAsia="方正仿宋_GBK" w:cs="Times New Roman"/>
          <w:szCs w:val="32"/>
          <w:highlight w:val="none"/>
          <w:u w:val="none"/>
          <w:lang w:eastAsia="zh-CN"/>
        </w:rPr>
        <w:t>。</w:t>
      </w:r>
    </w:p>
    <w:p>
      <w:pPr>
        <w:spacing w:line="576" w:lineRule="exact"/>
        <w:ind w:firstLine="632" w:firstLineChars="200"/>
        <w:rPr>
          <w:rFonts w:hint="eastAsia" w:ascii="Times New Roman" w:hAnsi="Times New Roman" w:eastAsia="方正仿宋_GBK" w:cs="Times New Roman"/>
          <w:szCs w:val="32"/>
          <w:highlight w:val="none"/>
          <w:u w:val="none"/>
        </w:rPr>
      </w:pPr>
      <w:r>
        <w:rPr>
          <w:rFonts w:hint="eastAsia" w:ascii="Times New Roman" w:hAnsi="Times New Roman" w:eastAsia="方正仿宋_GBK" w:cs="Times New Roman"/>
          <w:szCs w:val="32"/>
          <w:highlight w:val="none"/>
          <w:u w:val="none"/>
          <w:lang w:val="en-US" w:eastAsia="zh-CN"/>
        </w:rPr>
        <w:t>19.</w:t>
      </w:r>
      <w:r>
        <w:rPr>
          <w:rFonts w:hint="eastAsia" w:ascii="Times New Roman" w:hAnsi="Times New Roman" w:eastAsia="方正仿宋_GBK" w:cs="Times New Roman"/>
          <w:szCs w:val="32"/>
          <w:highlight w:val="none"/>
          <w:u w:val="none"/>
        </w:rPr>
        <w:t>拟订地</w:t>
      </w:r>
      <w:r>
        <w:rPr>
          <w:rFonts w:hint="eastAsia" w:ascii="Times New Roman" w:hAnsi="Times New Roman" w:eastAsia="方正仿宋_GBK" w:cs="Times New Roman"/>
          <w:szCs w:val="32"/>
          <w:highlight w:val="none"/>
          <w:u w:val="none"/>
          <w:lang w:eastAsia="zh-CN"/>
        </w:rPr>
        <w:t>方</w:t>
      </w:r>
      <w:r>
        <w:rPr>
          <w:rFonts w:hint="eastAsia" w:ascii="Times New Roman" w:hAnsi="Times New Roman" w:eastAsia="方正仿宋_GBK" w:cs="Times New Roman"/>
          <w:szCs w:val="32"/>
          <w:highlight w:val="none"/>
          <w:u w:val="none"/>
        </w:rPr>
        <w:t>粮</w:t>
      </w:r>
      <w:r>
        <w:rPr>
          <w:rFonts w:hint="eastAsia" w:ascii="Times New Roman" w:hAnsi="Times New Roman" w:eastAsia="方正仿宋_GBK" w:cs="Times New Roman"/>
          <w:szCs w:val="32"/>
          <w:highlight w:val="none"/>
          <w:u w:val="none"/>
          <w:lang w:eastAsia="zh-CN"/>
        </w:rPr>
        <w:t>食</w:t>
      </w:r>
      <w:r>
        <w:rPr>
          <w:rFonts w:hint="eastAsia" w:ascii="Times New Roman" w:hAnsi="Times New Roman" w:eastAsia="方正仿宋_GBK" w:cs="Times New Roman"/>
          <w:szCs w:val="32"/>
          <w:highlight w:val="none"/>
          <w:u w:val="none"/>
        </w:rPr>
        <w:t>和物资储备仓储管理有关技术标准和规范并组织实施。</w:t>
      </w:r>
    </w:p>
    <w:p>
      <w:pPr>
        <w:spacing w:line="576" w:lineRule="exact"/>
        <w:ind w:firstLine="632" w:firstLineChars="200"/>
        <w:rPr>
          <w:rFonts w:hint="eastAsia" w:ascii="Times New Roman" w:hAnsi="Times New Roman" w:eastAsia="方正仿宋_GBK" w:cs="Times New Roman"/>
          <w:szCs w:val="32"/>
          <w:highlight w:val="none"/>
          <w:u w:val="none"/>
        </w:rPr>
      </w:pPr>
      <w:r>
        <w:rPr>
          <w:rFonts w:hint="eastAsia" w:ascii="Times New Roman" w:hAnsi="Times New Roman" w:eastAsia="方正仿宋_GBK" w:cs="Times New Roman"/>
          <w:szCs w:val="32"/>
          <w:highlight w:val="none"/>
          <w:u w:val="none"/>
          <w:lang w:val="en-US" w:eastAsia="zh-CN"/>
        </w:rPr>
        <w:t>20.</w:t>
      </w:r>
      <w:r>
        <w:rPr>
          <w:rFonts w:hint="eastAsia" w:ascii="Times New Roman" w:hAnsi="Times New Roman" w:eastAsia="方正仿宋_GBK" w:cs="Times New Roman"/>
          <w:szCs w:val="32"/>
          <w:highlight w:val="none"/>
          <w:u w:val="none"/>
        </w:rPr>
        <w:t>拟订粮</w:t>
      </w:r>
      <w:r>
        <w:rPr>
          <w:rFonts w:hint="eastAsia" w:ascii="Times New Roman" w:hAnsi="Times New Roman" w:eastAsia="方正仿宋_GBK" w:cs="Times New Roman"/>
          <w:szCs w:val="32"/>
          <w:highlight w:val="none"/>
          <w:u w:val="none"/>
          <w:lang w:eastAsia="zh-CN"/>
        </w:rPr>
        <w:t>食</w:t>
      </w:r>
      <w:r>
        <w:rPr>
          <w:rFonts w:hint="eastAsia" w:ascii="Times New Roman" w:hAnsi="Times New Roman" w:eastAsia="方正仿宋_GBK" w:cs="Times New Roman"/>
          <w:szCs w:val="32"/>
          <w:highlight w:val="none"/>
          <w:u w:val="none"/>
        </w:rPr>
        <w:t>和物资储备基础设施、粮</w:t>
      </w:r>
      <w:r>
        <w:rPr>
          <w:rFonts w:hint="eastAsia" w:ascii="Times New Roman" w:hAnsi="Times New Roman" w:eastAsia="方正仿宋_GBK" w:cs="Times New Roman"/>
          <w:szCs w:val="32"/>
          <w:highlight w:val="none"/>
          <w:u w:val="none"/>
          <w:lang w:eastAsia="zh-CN"/>
        </w:rPr>
        <w:t>食</w:t>
      </w:r>
      <w:r>
        <w:rPr>
          <w:rFonts w:hint="eastAsia" w:ascii="Times New Roman" w:hAnsi="Times New Roman" w:eastAsia="方正仿宋_GBK" w:cs="Times New Roman"/>
          <w:szCs w:val="32"/>
          <w:highlight w:val="none"/>
          <w:u w:val="none"/>
        </w:rPr>
        <w:t>流通设施建设规划并组织实施，管理有关储备基础设施和粮</w:t>
      </w:r>
      <w:r>
        <w:rPr>
          <w:rFonts w:hint="eastAsia" w:ascii="Times New Roman" w:hAnsi="Times New Roman" w:eastAsia="方正仿宋_GBK" w:cs="Times New Roman"/>
          <w:szCs w:val="32"/>
          <w:highlight w:val="none"/>
          <w:u w:val="none"/>
          <w:lang w:eastAsia="zh-CN"/>
        </w:rPr>
        <w:t>食</w:t>
      </w:r>
      <w:r>
        <w:rPr>
          <w:rFonts w:hint="eastAsia" w:ascii="Times New Roman" w:hAnsi="Times New Roman" w:eastAsia="方正仿宋_GBK" w:cs="Times New Roman"/>
          <w:szCs w:val="32"/>
          <w:highlight w:val="none"/>
          <w:u w:val="none"/>
        </w:rPr>
        <w:t>流通设施投资项</w:t>
      </w:r>
      <w:r>
        <w:rPr>
          <w:rFonts w:hint="eastAsia" w:ascii="Times New Roman" w:hAnsi="Times New Roman" w:eastAsia="方正仿宋_GBK" w:cs="Times New Roman"/>
          <w:szCs w:val="32"/>
          <w:highlight w:val="none"/>
          <w:u w:val="none"/>
          <w:lang w:eastAsia="zh-CN"/>
        </w:rPr>
        <w:t>目。</w:t>
      </w:r>
    </w:p>
    <w:p>
      <w:pPr>
        <w:spacing w:line="576" w:lineRule="exact"/>
        <w:ind w:firstLine="632" w:firstLineChars="200"/>
        <w:rPr>
          <w:rFonts w:hint="eastAsia" w:ascii="Times New Roman" w:hAnsi="Times New Roman" w:eastAsia="方正仿宋_GBK" w:cs="Times New Roman"/>
          <w:szCs w:val="32"/>
          <w:highlight w:val="none"/>
          <w:u w:val="none"/>
        </w:rPr>
      </w:pPr>
      <w:r>
        <w:rPr>
          <w:rFonts w:hint="eastAsia" w:ascii="Times New Roman" w:hAnsi="Times New Roman" w:eastAsia="方正仿宋_GBK" w:cs="Times New Roman"/>
          <w:szCs w:val="32"/>
          <w:highlight w:val="none"/>
          <w:u w:val="none"/>
          <w:lang w:val="en-US" w:eastAsia="zh-CN"/>
        </w:rPr>
        <w:t>21.</w:t>
      </w:r>
      <w:r>
        <w:rPr>
          <w:rFonts w:hint="eastAsia" w:ascii="Times New Roman" w:hAnsi="Times New Roman" w:eastAsia="方正仿宋_GBK" w:cs="Times New Roman"/>
          <w:szCs w:val="32"/>
          <w:highlight w:val="none"/>
          <w:u w:val="none"/>
        </w:rPr>
        <w:t>负责对管理的政府储备、企业储备以及储备政策落实情况进</w:t>
      </w:r>
      <w:r>
        <w:rPr>
          <w:rFonts w:hint="eastAsia" w:ascii="Times New Roman" w:hAnsi="Times New Roman" w:eastAsia="方正仿宋_GBK" w:cs="Times New Roman"/>
          <w:szCs w:val="32"/>
          <w:highlight w:val="none"/>
          <w:u w:val="none"/>
          <w:lang w:eastAsia="zh-CN"/>
        </w:rPr>
        <w:t>行</w:t>
      </w:r>
      <w:r>
        <w:rPr>
          <w:rFonts w:hint="eastAsia" w:ascii="Times New Roman" w:hAnsi="Times New Roman" w:eastAsia="方正仿宋_GBK" w:cs="Times New Roman"/>
          <w:szCs w:val="32"/>
          <w:highlight w:val="none"/>
          <w:u w:val="none"/>
        </w:rPr>
        <w:t>监督检查。</w:t>
      </w:r>
    </w:p>
    <w:p>
      <w:pPr>
        <w:spacing w:line="576" w:lineRule="exact"/>
        <w:ind w:firstLine="632" w:firstLineChars="200"/>
        <w:rPr>
          <w:rFonts w:hint="eastAsia" w:ascii="Times New Roman" w:hAnsi="Times New Roman" w:eastAsia="方正仿宋_GBK" w:cs="Times New Roman"/>
          <w:szCs w:val="32"/>
          <w:highlight w:val="none"/>
          <w:u w:val="none"/>
        </w:rPr>
      </w:pPr>
      <w:r>
        <w:rPr>
          <w:rFonts w:hint="eastAsia" w:ascii="Times New Roman" w:hAnsi="Times New Roman" w:eastAsia="方正仿宋_GBK" w:cs="Times New Roman"/>
          <w:szCs w:val="32"/>
          <w:highlight w:val="none"/>
          <w:u w:val="none"/>
          <w:lang w:val="en-US" w:eastAsia="zh-CN"/>
        </w:rPr>
        <w:t>22.</w:t>
      </w:r>
      <w:r>
        <w:rPr>
          <w:rFonts w:hint="eastAsia" w:ascii="Times New Roman" w:hAnsi="Times New Roman" w:eastAsia="方正仿宋_GBK" w:cs="Times New Roman"/>
          <w:szCs w:val="32"/>
          <w:highlight w:val="none"/>
          <w:u w:val="none"/>
        </w:rPr>
        <w:t>负责粮</w:t>
      </w:r>
      <w:r>
        <w:rPr>
          <w:rFonts w:hint="eastAsia" w:ascii="Times New Roman" w:hAnsi="Times New Roman" w:eastAsia="方正仿宋_GBK" w:cs="Times New Roman"/>
          <w:szCs w:val="32"/>
          <w:highlight w:val="none"/>
          <w:u w:val="none"/>
          <w:lang w:eastAsia="zh-CN"/>
        </w:rPr>
        <w:t>食</w:t>
      </w:r>
      <w:r>
        <w:rPr>
          <w:rFonts w:hint="eastAsia" w:ascii="Times New Roman" w:hAnsi="Times New Roman" w:eastAsia="方正仿宋_GBK" w:cs="Times New Roman"/>
          <w:szCs w:val="32"/>
          <w:highlight w:val="none"/>
          <w:u w:val="none"/>
        </w:rPr>
        <w:t>流通</w:t>
      </w:r>
      <w:r>
        <w:rPr>
          <w:rFonts w:hint="eastAsia" w:ascii="Times New Roman" w:hAnsi="Times New Roman" w:eastAsia="方正仿宋_GBK" w:cs="Times New Roman"/>
          <w:szCs w:val="32"/>
          <w:highlight w:val="none"/>
          <w:u w:val="none"/>
          <w:lang w:eastAsia="zh-CN"/>
        </w:rPr>
        <w:t>行</w:t>
      </w:r>
      <w:r>
        <w:rPr>
          <w:rFonts w:hint="eastAsia" w:ascii="Times New Roman" w:hAnsi="Times New Roman" w:eastAsia="方正仿宋_GBK" w:cs="Times New Roman"/>
          <w:szCs w:val="32"/>
          <w:highlight w:val="none"/>
          <w:u w:val="none"/>
        </w:rPr>
        <w:t>业管理，制定</w:t>
      </w:r>
      <w:r>
        <w:rPr>
          <w:rFonts w:hint="eastAsia" w:ascii="Times New Roman" w:hAnsi="Times New Roman" w:eastAsia="方正仿宋_GBK" w:cs="Times New Roman"/>
          <w:szCs w:val="32"/>
          <w:highlight w:val="none"/>
          <w:u w:val="none"/>
          <w:lang w:eastAsia="zh-CN"/>
        </w:rPr>
        <w:t>行</w:t>
      </w:r>
      <w:r>
        <w:rPr>
          <w:rFonts w:hint="eastAsia" w:ascii="Times New Roman" w:hAnsi="Times New Roman" w:eastAsia="方正仿宋_GBK" w:cs="Times New Roman"/>
          <w:szCs w:val="32"/>
          <w:highlight w:val="none"/>
          <w:u w:val="none"/>
        </w:rPr>
        <w:t>业中期发展规划、政策，拟订地</w:t>
      </w:r>
      <w:r>
        <w:rPr>
          <w:rFonts w:hint="eastAsia" w:ascii="Times New Roman" w:hAnsi="Times New Roman" w:eastAsia="方正仿宋_GBK" w:cs="Times New Roman"/>
          <w:szCs w:val="32"/>
          <w:highlight w:val="none"/>
          <w:u w:val="none"/>
          <w:lang w:eastAsia="zh-CN"/>
        </w:rPr>
        <w:t>方</w:t>
      </w:r>
      <w:r>
        <w:rPr>
          <w:rFonts w:hint="eastAsia" w:ascii="Times New Roman" w:hAnsi="Times New Roman" w:eastAsia="方正仿宋_GBK" w:cs="Times New Roman"/>
          <w:szCs w:val="32"/>
          <w:highlight w:val="none"/>
          <w:u w:val="none"/>
        </w:rPr>
        <w:t>粮</w:t>
      </w:r>
      <w:r>
        <w:rPr>
          <w:rFonts w:hint="eastAsia" w:ascii="Times New Roman" w:hAnsi="Times New Roman" w:eastAsia="方正仿宋_GBK" w:cs="Times New Roman"/>
          <w:szCs w:val="32"/>
          <w:highlight w:val="none"/>
          <w:u w:val="none"/>
          <w:lang w:eastAsia="zh-CN"/>
        </w:rPr>
        <w:t>食</w:t>
      </w:r>
      <w:r>
        <w:rPr>
          <w:rFonts w:hint="eastAsia" w:ascii="Times New Roman" w:hAnsi="Times New Roman" w:eastAsia="方正仿宋_GBK" w:cs="Times New Roman"/>
          <w:szCs w:val="32"/>
          <w:highlight w:val="none"/>
          <w:u w:val="none"/>
        </w:rPr>
        <w:t>流通和物资储备有关标准、粮</w:t>
      </w:r>
      <w:r>
        <w:rPr>
          <w:rFonts w:hint="eastAsia" w:ascii="Times New Roman" w:hAnsi="Times New Roman" w:eastAsia="方正仿宋_GBK" w:cs="Times New Roman"/>
          <w:szCs w:val="32"/>
          <w:highlight w:val="none"/>
          <w:u w:val="none"/>
          <w:lang w:eastAsia="zh-CN"/>
        </w:rPr>
        <w:t>食</w:t>
      </w:r>
      <w:r>
        <w:rPr>
          <w:rFonts w:hint="eastAsia" w:ascii="Times New Roman" w:hAnsi="Times New Roman" w:eastAsia="方正仿宋_GBK" w:cs="Times New Roman"/>
          <w:szCs w:val="32"/>
          <w:highlight w:val="none"/>
          <w:u w:val="none"/>
        </w:rPr>
        <w:t>质量标准，制定有关技术规范并监督执</w:t>
      </w:r>
      <w:r>
        <w:rPr>
          <w:rFonts w:hint="eastAsia" w:ascii="Times New Roman" w:hAnsi="Times New Roman" w:eastAsia="方正仿宋_GBK" w:cs="Times New Roman"/>
          <w:szCs w:val="32"/>
          <w:highlight w:val="none"/>
          <w:u w:val="none"/>
          <w:lang w:eastAsia="zh-CN"/>
        </w:rPr>
        <w:t>行</w:t>
      </w:r>
      <w:r>
        <w:rPr>
          <w:rFonts w:hint="eastAsia" w:ascii="Times New Roman" w:hAnsi="Times New Roman" w:eastAsia="方正仿宋_GBK" w:cs="Times New Roman"/>
          <w:szCs w:val="32"/>
          <w:highlight w:val="none"/>
          <w:u w:val="none"/>
        </w:rPr>
        <w:t>。</w:t>
      </w:r>
    </w:p>
    <w:p>
      <w:pPr>
        <w:spacing w:line="576" w:lineRule="exact"/>
        <w:ind w:firstLine="632" w:firstLineChars="200"/>
        <w:rPr>
          <w:rFonts w:hint="eastAsia" w:ascii="Times New Roman" w:hAnsi="Times New Roman" w:eastAsia="方正仿宋_GBK" w:cs="Times New Roman"/>
          <w:szCs w:val="32"/>
          <w:highlight w:val="none"/>
          <w:u w:val="none"/>
        </w:rPr>
      </w:pPr>
      <w:r>
        <w:rPr>
          <w:rFonts w:hint="eastAsia" w:ascii="Times New Roman" w:hAnsi="Times New Roman" w:eastAsia="方正仿宋_GBK" w:cs="Times New Roman"/>
          <w:szCs w:val="32"/>
          <w:highlight w:val="none"/>
          <w:u w:val="none"/>
          <w:lang w:val="en-US" w:eastAsia="zh-CN"/>
        </w:rPr>
        <w:t>23.</w:t>
      </w:r>
      <w:r>
        <w:rPr>
          <w:rFonts w:hint="eastAsia" w:ascii="Times New Roman" w:hAnsi="Times New Roman" w:eastAsia="方正仿宋_GBK" w:cs="Times New Roman"/>
          <w:szCs w:val="32"/>
          <w:highlight w:val="none"/>
          <w:u w:val="none"/>
        </w:rPr>
        <w:t>承担县耕地保护和粮</w:t>
      </w:r>
      <w:r>
        <w:rPr>
          <w:rFonts w:hint="eastAsia" w:ascii="Times New Roman" w:hAnsi="Times New Roman" w:eastAsia="方正仿宋_GBK" w:cs="Times New Roman"/>
          <w:szCs w:val="32"/>
          <w:highlight w:val="none"/>
          <w:u w:val="none"/>
          <w:lang w:eastAsia="zh-CN"/>
        </w:rPr>
        <w:t>食</w:t>
      </w:r>
      <w:r>
        <w:rPr>
          <w:rFonts w:hint="eastAsia" w:ascii="Times New Roman" w:hAnsi="Times New Roman" w:eastAsia="方正仿宋_GBK" w:cs="Times New Roman"/>
          <w:szCs w:val="32"/>
          <w:highlight w:val="none"/>
          <w:u w:val="none"/>
        </w:rPr>
        <w:t>安全党政同责相关协调职责和</w:t>
      </w:r>
      <w:r>
        <w:rPr>
          <w:rFonts w:hint="eastAsia" w:ascii="Times New Roman" w:hAnsi="Times New Roman" w:eastAsia="方正仿宋_GBK" w:cs="Times New Roman"/>
          <w:szCs w:val="32"/>
          <w:highlight w:val="none"/>
          <w:u w:val="none"/>
          <w:lang w:eastAsia="zh-CN"/>
        </w:rPr>
        <w:t>日</w:t>
      </w:r>
      <w:r>
        <w:rPr>
          <w:rFonts w:hint="eastAsia" w:ascii="Times New Roman" w:hAnsi="Times New Roman" w:eastAsia="方正仿宋_GBK" w:cs="Times New Roman"/>
          <w:szCs w:val="32"/>
          <w:highlight w:val="none"/>
          <w:u w:val="none"/>
        </w:rPr>
        <w:t>常</w:t>
      </w:r>
      <w:r>
        <w:rPr>
          <w:rFonts w:hint="eastAsia" w:ascii="Times New Roman" w:hAnsi="Times New Roman" w:eastAsia="方正仿宋_GBK" w:cs="Times New Roman"/>
          <w:szCs w:val="32"/>
          <w:highlight w:val="none"/>
          <w:u w:val="none"/>
          <w:lang w:eastAsia="zh-CN"/>
        </w:rPr>
        <w:t>工</w:t>
      </w:r>
      <w:r>
        <w:rPr>
          <w:rFonts w:hint="eastAsia" w:ascii="Times New Roman" w:hAnsi="Times New Roman" w:eastAsia="方正仿宋_GBK" w:cs="Times New Roman"/>
          <w:szCs w:val="32"/>
          <w:highlight w:val="none"/>
          <w:u w:val="none"/>
        </w:rPr>
        <w:t>作。</w:t>
      </w:r>
    </w:p>
    <w:p>
      <w:pPr>
        <w:spacing w:line="576" w:lineRule="exact"/>
        <w:ind w:firstLine="632" w:firstLineChars="200"/>
        <w:rPr>
          <w:rFonts w:hint="eastAsia" w:ascii="Times New Roman" w:hAnsi="Times New Roman" w:eastAsia="方正仿宋_GBK" w:cs="Times New Roman"/>
          <w:szCs w:val="32"/>
          <w:highlight w:val="none"/>
          <w:u w:val="none"/>
        </w:rPr>
      </w:pPr>
      <w:r>
        <w:rPr>
          <w:rFonts w:hint="eastAsia" w:ascii="Times New Roman" w:hAnsi="Times New Roman" w:eastAsia="方正仿宋_GBK" w:cs="Times New Roman"/>
          <w:szCs w:val="32"/>
          <w:highlight w:val="none"/>
          <w:u w:val="none"/>
          <w:lang w:val="en-US" w:eastAsia="zh-CN"/>
        </w:rPr>
        <w:t>24.</w:t>
      </w:r>
      <w:r>
        <w:rPr>
          <w:rFonts w:hint="eastAsia" w:ascii="Times New Roman" w:hAnsi="Times New Roman" w:eastAsia="方正仿宋_GBK" w:cs="Times New Roman"/>
          <w:szCs w:val="32"/>
          <w:highlight w:val="none"/>
          <w:u w:val="none"/>
        </w:rPr>
        <w:t>负责建</w:t>
      </w:r>
      <w:r>
        <w:rPr>
          <w:rFonts w:hint="eastAsia" w:ascii="Times New Roman" w:hAnsi="Times New Roman" w:eastAsia="方正仿宋_GBK" w:cs="Times New Roman"/>
          <w:szCs w:val="32"/>
          <w:highlight w:val="none"/>
          <w:u w:val="none"/>
          <w:lang w:eastAsia="zh-CN"/>
        </w:rPr>
        <w:t>立</w:t>
      </w:r>
      <w:r>
        <w:rPr>
          <w:rFonts w:hint="eastAsia" w:ascii="Times New Roman" w:hAnsi="Times New Roman" w:eastAsia="方正仿宋_GBK" w:cs="Times New Roman"/>
          <w:szCs w:val="32"/>
          <w:highlight w:val="none"/>
          <w:u w:val="none"/>
        </w:rPr>
        <w:t>健全国防动员、</w:t>
      </w:r>
      <w:r>
        <w:rPr>
          <w:rFonts w:hint="eastAsia" w:ascii="Times New Roman" w:hAnsi="Times New Roman" w:eastAsia="方正仿宋_GBK" w:cs="Times New Roman"/>
          <w:szCs w:val="32"/>
          <w:highlight w:val="none"/>
          <w:u w:val="none"/>
          <w:lang w:eastAsia="zh-CN"/>
        </w:rPr>
        <w:t>人民</w:t>
      </w:r>
      <w:r>
        <w:rPr>
          <w:rFonts w:hint="eastAsia" w:ascii="Times New Roman" w:hAnsi="Times New Roman" w:eastAsia="方正仿宋_GBK" w:cs="Times New Roman"/>
          <w:szCs w:val="32"/>
          <w:highlight w:val="none"/>
          <w:u w:val="none"/>
        </w:rPr>
        <w:t>防空</w:t>
      </w:r>
      <w:r>
        <w:rPr>
          <w:rFonts w:hint="eastAsia" w:ascii="Times New Roman" w:hAnsi="Times New Roman" w:eastAsia="方正仿宋_GBK" w:cs="Times New Roman"/>
          <w:szCs w:val="32"/>
          <w:highlight w:val="none"/>
          <w:u w:val="none"/>
          <w:lang w:eastAsia="zh-CN"/>
        </w:rPr>
        <w:t>工</w:t>
      </w:r>
      <w:r>
        <w:rPr>
          <w:rFonts w:hint="eastAsia" w:ascii="Times New Roman" w:hAnsi="Times New Roman" w:eastAsia="方正仿宋_GBK" w:cs="Times New Roman"/>
          <w:szCs w:val="32"/>
          <w:highlight w:val="none"/>
          <w:u w:val="none"/>
        </w:rPr>
        <w:t>作制度。</w:t>
      </w:r>
    </w:p>
    <w:p>
      <w:pPr>
        <w:spacing w:line="576" w:lineRule="exact"/>
        <w:ind w:firstLine="632" w:firstLineChars="200"/>
        <w:rPr>
          <w:rFonts w:hint="eastAsia" w:ascii="Times New Roman" w:hAnsi="Times New Roman" w:eastAsia="方正仿宋_GBK" w:cs="Times New Roman"/>
          <w:szCs w:val="32"/>
          <w:highlight w:val="none"/>
          <w:u w:val="none"/>
        </w:rPr>
      </w:pPr>
      <w:r>
        <w:rPr>
          <w:rFonts w:hint="eastAsia" w:ascii="Times New Roman" w:hAnsi="Times New Roman" w:eastAsia="方正仿宋_GBK" w:cs="Times New Roman"/>
          <w:szCs w:val="32"/>
          <w:highlight w:val="none"/>
          <w:u w:val="none"/>
          <w:lang w:val="en-US" w:eastAsia="zh-CN"/>
        </w:rPr>
        <w:t>25.</w:t>
      </w:r>
      <w:r>
        <w:rPr>
          <w:rFonts w:hint="eastAsia" w:ascii="Times New Roman" w:hAnsi="Times New Roman" w:eastAsia="方正仿宋_GBK" w:cs="Times New Roman"/>
          <w:szCs w:val="32"/>
          <w:highlight w:val="none"/>
          <w:u w:val="none"/>
        </w:rPr>
        <w:t>负责国防动员建设管理、动员准备、组织实施、经济动员（装备动员）、信息动员等事项，承担交通战备任务的综合协调和督导落实。</w:t>
      </w:r>
    </w:p>
    <w:p>
      <w:pPr>
        <w:spacing w:line="576" w:lineRule="exact"/>
        <w:ind w:firstLine="632" w:firstLineChars="200"/>
        <w:rPr>
          <w:rFonts w:hint="eastAsia" w:ascii="Times New Roman" w:hAnsi="Times New Roman" w:eastAsia="方正仿宋_GBK" w:cs="Times New Roman"/>
          <w:szCs w:val="32"/>
          <w:highlight w:val="none"/>
          <w:u w:val="none"/>
        </w:rPr>
      </w:pPr>
      <w:r>
        <w:rPr>
          <w:rFonts w:hint="eastAsia" w:ascii="Times New Roman" w:hAnsi="Times New Roman" w:eastAsia="方正仿宋_GBK" w:cs="Times New Roman"/>
          <w:szCs w:val="32"/>
          <w:highlight w:val="none"/>
          <w:u w:val="none"/>
          <w:lang w:val="en-US" w:eastAsia="zh-CN"/>
        </w:rPr>
        <w:t>26.</w:t>
      </w:r>
      <w:r>
        <w:rPr>
          <w:rFonts w:hint="eastAsia" w:ascii="Times New Roman" w:hAnsi="Times New Roman" w:eastAsia="方正仿宋_GBK" w:cs="Times New Roman"/>
          <w:szCs w:val="32"/>
          <w:highlight w:val="none"/>
          <w:u w:val="none"/>
        </w:rPr>
        <w:t>负责</w:t>
      </w:r>
      <w:r>
        <w:rPr>
          <w:rFonts w:hint="eastAsia" w:ascii="Times New Roman" w:hAnsi="Times New Roman" w:eastAsia="方正仿宋_GBK" w:cs="Times New Roman"/>
          <w:szCs w:val="32"/>
          <w:highlight w:val="none"/>
          <w:u w:val="none"/>
          <w:lang w:eastAsia="zh-CN"/>
        </w:rPr>
        <w:t>人民</w:t>
      </w:r>
      <w:r>
        <w:rPr>
          <w:rFonts w:hint="eastAsia" w:ascii="Times New Roman" w:hAnsi="Times New Roman" w:eastAsia="方正仿宋_GBK" w:cs="Times New Roman"/>
          <w:szCs w:val="32"/>
          <w:highlight w:val="none"/>
          <w:u w:val="none"/>
        </w:rPr>
        <w:t>防空指挥体系建设，战时依法依令组织国防动员、</w:t>
      </w:r>
      <w:r>
        <w:rPr>
          <w:rFonts w:hint="eastAsia" w:ascii="Times New Roman" w:hAnsi="Times New Roman" w:eastAsia="方正仿宋_GBK" w:cs="Times New Roman"/>
          <w:szCs w:val="32"/>
          <w:highlight w:val="none"/>
          <w:u w:val="none"/>
          <w:lang w:eastAsia="zh-CN"/>
        </w:rPr>
        <w:t>人民</w:t>
      </w:r>
      <w:r>
        <w:rPr>
          <w:rFonts w:hint="eastAsia" w:ascii="Times New Roman" w:hAnsi="Times New Roman" w:eastAsia="方正仿宋_GBK" w:cs="Times New Roman"/>
          <w:szCs w:val="32"/>
          <w:highlight w:val="none"/>
          <w:u w:val="none"/>
        </w:rPr>
        <w:t>防空</w:t>
      </w:r>
      <w:r>
        <w:rPr>
          <w:rFonts w:hint="eastAsia" w:ascii="Times New Roman" w:hAnsi="Times New Roman" w:eastAsia="方正仿宋_GBK" w:cs="Times New Roman"/>
          <w:szCs w:val="32"/>
          <w:highlight w:val="none"/>
          <w:u w:val="none"/>
          <w:lang w:eastAsia="zh-CN"/>
        </w:rPr>
        <w:t>斗</w:t>
      </w:r>
      <w:r>
        <w:rPr>
          <w:rFonts w:hint="eastAsia" w:ascii="Times New Roman" w:hAnsi="Times New Roman" w:eastAsia="方正仿宋_GBK" w:cs="Times New Roman"/>
          <w:szCs w:val="32"/>
          <w:highlight w:val="none"/>
          <w:u w:val="none"/>
        </w:rPr>
        <w:t>争，协助参与有</w:t>
      </w:r>
      <w:r>
        <w:rPr>
          <w:rFonts w:hint="eastAsia" w:ascii="Times New Roman" w:hAnsi="Times New Roman" w:eastAsia="方正仿宋_GBK" w:cs="Times New Roman"/>
          <w:szCs w:val="32"/>
          <w:highlight w:val="none"/>
          <w:u w:val="none"/>
          <w:lang w:eastAsia="zh-CN"/>
        </w:rPr>
        <w:t>生力</w:t>
      </w:r>
      <w:r>
        <w:rPr>
          <w:rFonts w:hint="eastAsia" w:ascii="Times New Roman" w:hAnsi="Times New Roman" w:eastAsia="方正仿宋_GBK" w:cs="Times New Roman"/>
          <w:szCs w:val="32"/>
          <w:highlight w:val="none"/>
          <w:u w:val="none"/>
        </w:rPr>
        <w:t>量转移和保护。</w:t>
      </w:r>
    </w:p>
    <w:p>
      <w:pPr>
        <w:spacing w:line="576" w:lineRule="exact"/>
        <w:ind w:firstLine="632" w:firstLineChars="200"/>
        <w:rPr>
          <w:rFonts w:hint="eastAsia" w:ascii="Times New Roman" w:hAnsi="Times New Roman" w:eastAsia="方正仿宋_GBK" w:cs="Times New Roman"/>
          <w:szCs w:val="32"/>
          <w:highlight w:val="none"/>
          <w:u w:val="none"/>
        </w:rPr>
      </w:pPr>
      <w:r>
        <w:rPr>
          <w:rFonts w:hint="eastAsia" w:ascii="Times New Roman" w:hAnsi="Times New Roman" w:eastAsia="方正仿宋_GBK" w:cs="Times New Roman"/>
          <w:szCs w:val="32"/>
          <w:highlight w:val="none"/>
          <w:u w:val="none"/>
          <w:lang w:val="en-US" w:eastAsia="zh-CN"/>
        </w:rPr>
        <w:t>27.</w:t>
      </w:r>
      <w:r>
        <w:rPr>
          <w:rFonts w:hint="eastAsia" w:ascii="Times New Roman" w:hAnsi="Times New Roman" w:eastAsia="方正仿宋_GBK" w:cs="Times New Roman"/>
          <w:szCs w:val="32"/>
          <w:highlight w:val="none"/>
          <w:u w:val="none"/>
        </w:rPr>
        <w:t>组织指导</w:t>
      </w:r>
      <w:r>
        <w:rPr>
          <w:rFonts w:hint="eastAsia" w:ascii="Times New Roman" w:hAnsi="Times New Roman" w:eastAsia="方正仿宋_GBK" w:cs="Times New Roman"/>
          <w:szCs w:val="32"/>
          <w:highlight w:val="none"/>
          <w:u w:val="none"/>
          <w:lang w:eastAsia="zh-CN"/>
        </w:rPr>
        <w:t>工</w:t>
      </w:r>
      <w:r>
        <w:rPr>
          <w:rFonts w:hint="eastAsia" w:ascii="Times New Roman" w:hAnsi="Times New Roman" w:eastAsia="方正仿宋_GBK" w:cs="Times New Roman"/>
          <w:szCs w:val="32"/>
          <w:highlight w:val="none"/>
          <w:u w:val="none"/>
        </w:rPr>
        <w:t>程防护体系建设，协调重要</w:t>
      </w:r>
      <w:r>
        <w:rPr>
          <w:rFonts w:hint="eastAsia" w:ascii="Times New Roman" w:hAnsi="Times New Roman" w:eastAsia="方正仿宋_GBK" w:cs="Times New Roman"/>
          <w:szCs w:val="32"/>
          <w:highlight w:val="none"/>
          <w:u w:val="none"/>
          <w:lang w:eastAsia="zh-CN"/>
        </w:rPr>
        <w:t>目</w:t>
      </w:r>
      <w:r>
        <w:rPr>
          <w:rFonts w:hint="eastAsia" w:ascii="Times New Roman" w:hAnsi="Times New Roman" w:eastAsia="方正仿宋_GBK" w:cs="Times New Roman"/>
          <w:szCs w:val="32"/>
          <w:highlight w:val="none"/>
          <w:u w:val="none"/>
        </w:rPr>
        <w:t>标规划布局、防护建设、全县军事设施保护</w:t>
      </w:r>
      <w:r>
        <w:rPr>
          <w:rFonts w:hint="eastAsia" w:ascii="Times New Roman" w:hAnsi="Times New Roman" w:eastAsia="方正仿宋_GBK" w:cs="Times New Roman"/>
          <w:szCs w:val="32"/>
          <w:highlight w:val="none"/>
          <w:u w:val="none"/>
          <w:lang w:eastAsia="zh-CN"/>
        </w:rPr>
        <w:t>工</w:t>
      </w:r>
      <w:r>
        <w:rPr>
          <w:rFonts w:hint="eastAsia" w:ascii="Times New Roman" w:hAnsi="Times New Roman" w:eastAsia="方正仿宋_GBK" w:cs="Times New Roman"/>
          <w:szCs w:val="32"/>
          <w:highlight w:val="none"/>
          <w:u w:val="none"/>
        </w:rPr>
        <w:t>作。</w:t>
      </w:r>
    </w:p>
    <w:p>
      <w:pPr>
        <w:spacing w:line="576" w:lineRule="exact"/>
        <w:ind w:firstLine="632" w:firstLineChars="200"/>
        <w:rPr>
          <w:rFonts w:hint="eastAsia" w:ascii="Times New Roman" w:hAnsi="Times New Roman" w:eastAsia="方正仿宋_GBK" w:cs="Times New Roman"/>
          <w:szCs w:val="32"/>
          <w:highlight w:val="none"/>
          <w:u w:val="none"/>
        </w:rPr>
      </w:pPr>
      <w:r>
        <w:rPr>
          <w:rFonts w:hint="eastAsia" w:ascii="Times New Roman" w:hAnsi="Times New Roman" w:eastAsia="方正仿宋_GBK" w:cs="Times New Roman"/>
          <w:szCs w:val="32"/>
          <w:highlight w:val="none"/>
          <w:u w:val="none"/>
          <w:lang w:val="en-US" w:eastAsia="zh-CN"/>
        </w:rPr>
        <w:t>28.</w:t>
      </w:r>
      <w:r>
        <w:rPr>
          <w:rFonts w:hint="eastAsia" w:ascii="Times New Roman" w:hAnsi="Times New Roman" w:eastAsia="方正仿宋_GBK" w:cs="Times New Roman"/>
          <w:szCs w:val="32"/>
          <w:highlight w:val="none"/>
          <w:u w:val="none"/>
        </w:rPr>
        <w:t>负责</w:t>
      </w:r>
      <w:r>
        <w:rPr>
          <w:rFonts w:hint="eastAsia" w:ascii="Times New Roman" w:hAnsi="Times New Roman" w:eastAsia="方正仿宋_GBK" w:cs="Times New Roman"/>
          <w:szCs w:val="32"/>
          <w:highlight w:val="none"/>
          <w:u w:val="none"/>
          <w:lang w:eastAsia="zh-CN"/>
        </w:rPr>
        <w:t>人民</w:t>
      </w:r>
      <w:r>
        <w:rPr>
          <w:rFonts w:hint="eastAsia" w:ascii="Times New Roman" w:hAnsi="Times New Roman" w:eastAsia="方正仿宋_GBK" w:cs="Times New Roman"/>
          <w:szCs w:val="32"/>
          <w:highlight w:val="none"/>
          <w:u w:val="none"/>
        </w:rPr>
        <w:t>防空</w:t>
      </w:r>
      <w:r>
        <w:rPr>
          <w:rFonts w:hint="eastAsia" w:ascii="Times New Roman" w:hAnsi="Times New Roman" w:eastAsia="方正仿宋_GBK" w:cs="Times New Roman"/>
          <w:szCs w:val="32"/>
          <w:highlight w:val="none"/>
          <w:u w:val="none"/>
          <w:lang w:eastAsia="zh-CN"/>
        </w:rPr>
        <w:t>工</w:t>
      </w:r>
      <w:r>
        <w:rPr>
          <w:rFonts w:hint="eastAsia" w:ascii="Times New Roman" w:hAnsi="Times New Roman" w:eastAsia="方正仿宋_GBK" w:cs="Times New Roman"/>
          <w:szCs w:val="32"/>
          <w:highlight w:val="none"/>
          <w:u w:val="none"/>
        </w:rPr>
        <w:t>程（含结合</w:t>
      </w:r>
      <w:r>
        <w:rPr>
          <w:rFonts w:hint="eastAsia" w:ascii="Times New Roman" w:hAnsi="Times New Roman" w:eastAsia="方正仿宋_GBK" w:cs="Times New Roman"/>
          <w:szCs w:val="32"/>
          <w:highlight w:val="none"/>
          <w:u w:val="none"/>
          <w:lang w:eastAsia="zh-CN"/>
        </w:rPr>
        <w:t>民用</w:t>
      </w:r>
      <w:r>
        <w:rPr>
          <w:rFonts w:hint="eastAsia" w:ascii="Times New Roman" w:hAnsi="Times New Roman" w:eastAsia="方正仿宋_GBK" w:cs="Times New Roman"/>
          <w:szCs w:val="32"/>
          <w:highlight w:val="none"/>
          <w:u w:val="none"/>
        </w:rPr>
        <w:t>建筑修建的</w:t>
      </w:r>
      <w:r>
        <w:rPr>
          <w:rFonts w:hint="eastAsia" w:ascii="Times New Roman" w:hAnsi="Times New Roman" w:eastAsia="方正仿宋_GBK" w:cs="Times New Roman"/>
          <w:szCs w:val="32"/>
          <w:highlight w:val="none"/>
          <w:u w:val="none"/>
          <w:lang w:eastAsia="zh-CN"/>
        </w:rPr>
        <w:t>人民</w:t>
      </w:r>
      <w:r>
        <w:rPr>
          <w:rFonts w:hint="eastAsia" w:ascii="Times New Roman" w:hAnsi="Times New Roman" w:eastAsia="方正仿宋_GBK" w:cs="Times New Roman"/>
          <w:szCs w:val="32"/>
          <w:highlight w:val="none"/>
          <w:u w:val="none"/>
        </w:rPr>
        <w:t>防空地下室）监督管理，协调国防动员</w:t>
      </w:r>
      <w:r>
        <w:rPr>
          <w:rFonts w:hint="eastAsia" w:ascii="Times New Roman" w:hAnsi="Times New Roman" w:eastAsia="方正仿宋_GBK" w:cs="Times New Roman"/>
          <w:szCs w:val="32"/>
          <w:highlight w:val="none"/>
          <w:u w:val="none"/>
          <w:lang w:eastAsia="zh-CN"/>
        </w:rPr>
        <w:t>工</w:t>
      </w:r>
      <w:r>
        <w:rPr>
          <w:rFonts w:hint="eastAsia" w:ascii="Times New Roman" w:hAnsi="Times New Roman" w:eastAsia="方正仿宋_GBK" w:cs="Times New Roman"/>
          <w:szCs w:val="32"/>
          <w:highlight w:val="none"/>
          <w:u w:val="none"/>
        </w:rPr>
        <w:t>程建设监督管理相关</w:t>
      </w:r>
      <w:r>
        <w:rPr>
          <w:rFonts w:hint="eastAsia" w:ascii="Times New Roman" w:hAnsi="Times New Roman" w:eastAsia="方正仿宋_GBK" w:cs="Times New Roman"/>
          <w:szCs w:val="32"/>
          <w:highlight w:val="none"/>
          <w:u w:val="none"/>
          <w:lang w:eastAsia="zh-CN"/>
        </w:rPr>
        <w:t>工</w:t>
      </w:r>
      <w:r>
        <w:rPr>
          <w:rFonts w:hint="eastAsia" w:ascii="Times New Roman" w:hAnsi="Times New Roman" w:eastAsia="方正仿宋_GBK" w:cs="Times New Roman"/>
          <w:szCs w:val="32"/>
          <w:highlight w:val="none"/>
          <w:u w:val="none"/>
        </w:rPr>
        <w:t>作，协助抓好</w:t>
      </w:r>
      <w:r>
        <w:rPr>
          <w:rFonts w:hint="eastAsia" w:ascii="Times New Roman" w:hAnsi="Times New Roman" w:eastAsia="方正仿宋_GBK" w:cs="Times New Roman"/>
          <w:szCs w:val="32"/>
          <w:highlight w:val="none"/>
          <w:u w:val="none"/>
          <w:lang w:eastAsia="zh-CN"/>
        </w:rPr>
        <w:t>自</w:t>
      </w:r>
      <w:r>
        <w:rPr>
          <w:rFonts w:hint="eastAsia" w:ascii="Times New Roman" w:hAnsi="Times New Roman" w:eastAsia="方正仿宋_GBK" w:cs="Times New Roman"/>
          <w:szCs w:val="32"/>
          <w:highlight w:val="none"/>
          <w:u w:val="none"/>
        </w:rPr>
        <w:t>治区国防动员、</w:t>
      </w:r>
      <w:r>
        <w:rPr>
          <w:rFonts w:hint="eastAsia" w:ascii="Times New Roman" w:hAnsi="Times New Roman" w:eastAsia="方正仿宋_GBK" w:cs="Times New Roman"/>
          <w:szCs w:val="32"/>
          <w:highlight w:val="none"/>
          <w:u w:val="none"/>
          <w:lang w:eastAsia="zh-CN"/>
        </w:rPr>
        <w:t>人民</w:t>
      </w:r>
      <w:r>
        <w:rPr>
          <w:rFonts w:hint="eastAsia" w:ascii="Times New Roman" w:hAnsi="Times New Roman" w:eastAsia="方正仿宋_GBK" w:cs="Times New Roman"/>
          <w:szCs w:val="32"/>
          <w:highlight w:val="none"/>
          <w:u w:val="none"/>
        </w:rPr>
        <w:t>防空指挥场所的建设与</w:t>
      </w:r>
      <w:r>
        <w:rPr>
          <w:rFonts w:hint="eastAsia" w:ascii="Times New Roman" w:hAnsi="Times New Roman" w:eastAsia="方正仿宋_GBK" w:cs="Times New Roman"/>
          <w:szCs w:val="32"/>
          <w:highlight w:val="none"/>
          <w:u w:val="none"/>
          <w:lang w:eastAsia="zh-CN"/>
        </w:rPr>
        <w:t>日</w:t>
      </w:r>
      <w:r>
        <w:rPr>
          <w:rFonts w:hint="eastAsia" w:ascii="Times New Roman" w:hAnsi="Times New Roman" w:eastAsia="方正仿宋_GBK" w:cs="Times New Roman"/>
          <w:szCs w:val="32"/>
          <w:highlight w:val="none"/>
          <w:u w:val="none"/>
        </w:rPr>
        <w:t>常管理</w:t>
      </w:r>
      <w:r>
        <w:rPr>
          <w:rFonts w:hint="eastAsia" w:ascii="Times New Roman" w:hAnsi="Times New Roman" w:eastAsia="方正仿宋_GBK" w:cs="Times New Roman"/>
          <w:szCs w:val="32"/>
          <w:highlight w:val="none"/>
          <w:u w:val="none"/>
          <w:lang w:eastAsia="zh-CN"/>
        </w:rPr>
        <w:t>工</w:t>
      </w:r>
      <w:r>
        <w:rPr>
          <w:rFonts w:hint="eastAsia" w:ascii="Times New Roman" w:hAnsi="Times New Roman" w:eastAsia="方正仿宋_GBK" w:cs="Times New Roman"/>
          <w:szCs w:val="32"/>
          <w:highlight w:val="none"/>
          <w:u w:val="none"/>
        </w:rPr>
        <w:t>作。管理国防动员、</w:t>
      </w:r>
      <w:r>
        <w:rPr>
          <w:rFonts w:hint="eastAsia" w:ascii="Times New Roman" w:hAnsi="Times New Roman" w:eastAsia="方正仿宋_GBK" w:cs="Times New Roman"/>
          <w:szCs w:val="32"/>
          <w:highlight w:val="none"/>
          <w:u w:val="none"/>
          <w:lang w:eastAsia="zh-CN"/>
        </w:rPr>
        <w:t>人民</w:t>
      </w:r>
      <w:r>
        <w:rPr>
          <w:rFonts w:hint="eastAsia" w:ascii="Times New Roman" w:hAnsi="Times New Roman" w:eastAsia="方正仿宋_GBK" w:cs="Times New Roman"/>
          <w:szCs w:val="32"/>
          <w:highlight w:val="none"/>
          <w:u w:val="none"/>
        </w:rPr>
        <w:t>防空经费和资产。</w:t>
      </w:r>
    </w:p>
    <w:p>
      <w:pPr>
        <w:spacing w:line="576" w:lineRule="exact"/>
        <w:ind w:firstLine="632" w:firstLineChars="200"/>
        <w:rPr>
          <w:rFonts w:hint="eastAsia" w:ascii="Times New Roman" w:hAnsi="Times New Roman" w:eastAsia="方正仿宋_GBK" w:cs="Times New Roman"/>
          <w:szCs w:val="32"/>
          <w:highlight w:val="none"/>
          <w:u w:val="none"/>
        </w:rPr>
      </w:pPr>
      <w:r>
        <w:rPr>
          <w:rFonts w:hint="eastAsia" w:ascii="Times New Roman" w:hAnsi="Times New Roman" w:eastAsia="方正仿宋_GBK" w:cs="Times New Roman"/>
          <w:szCs w:val="32"/>
          <w:highlight w:val="none"/>
          <w:u w:val="none"/>
          <w:lang w:val="en-US" w:eastAsia="zh-CN"/>
        </w:rPr>
        <w:t>29.</w:t>
      </w:r>
      <w:r>
        <w:rPr>
          <w:rFonts w:hint="eastAsia" w:ascii="Times New Roman" w:hAnsi="Times New Roman" w:eastAsia="方正仿宋_GBK" w:cs="Times New Roman"/>
          <w:szCs w:val="32"/>
          <w:highlight w:val="none"/>
          <w:u w:val="none"/>
        </w:rPr>
        <w:t>负责国防动员、</w:t>
      </w:r>
      <w:r>
        <w:rPr>
          <w:rFonts w:hint="eastAsia" w:ascii="Times New Roman" w:hAnsi="Times New Roman" w:eastAsia="方正仿宋_GBK" w:cs="Times New Roman"/>
          <w:szCs w:val="32"/>
          <w:highlight w:val="none"/>
          <w:u w:val="none"/>
          <w:lang w:eastAsia="zh-CN"/>
        </w:rPr>
        <w:t>人民</w:t>
      </w:r>
      <w:r>
        <w:rPr>
          <w:rFonts w:hint="eastAsia" w:ascii="Times New Roman" w:hAnsi="Times New Roman" w:eastAsia="方正仿宋_GBK" w:cs="Times New Roman"/>
          <w:szCs w:val="32"/>
          <w:highlight w:val="none"/>
          <w:u w:val="none"/>
        </w:rPr>
        <w:t>防空</w:t>
      </w:r>
      <w:r>
        <w:rPr>
          <w:rFonts w:hint="eastAsia" w:ascii="Times New Roman" w:hAnsi="Times New Roman" w:eastAsia="方正仿宋_GBK" w:cs="Times New Roman"/>
          <w:szCs w:val="32"/>
          <w:highlight w:val="none"/>
          <w:u w:val="none"/>
          <w:lang w:eastAsia="zh-CN"/>
        </w:rPr>
        <w:t>网</w:t>
      </w:r>
      <w:r>
        <w:rPr>
          <w:rFonts w:hint="eastAsia" w:ascii="Times New Roman" w:hAnsi="Times New Roman" w:eastAsia="方正仿宋_GBK" w:cs="Times New Roman"/>
          <w:szCs w:val="32"/>
          <w:highlight w:val="none"/>
          <w:u w:val="none"/>
        </w:rPr>
        <w:t>络和信息化安全、建设相关</w:t>
      </w:r>
      <w:r>
        <w:rPr>
          <w:rFonts w:hint="eastAsia" w:ascii="Times New Roman" w:hAnsi="Times New Roman" w:eastAsia="方正仿宋_GBK" w:cs="Times New Roman"/>
          <w:szCs w:val="32"/>
          <w:highlight w:val="none"/>
          <w:u w:val="none"/>
          <w:lang w:eastAsia="zh-CN"/>
        </w:rPr>
        <w:t>工</w:t>
      </w:r>
      <w:r>
        <w:rPr>
          <w:rFonts w:hint="eastAsia" w:ascii="Times New Roman" w:hAnsi="Times New Roman" w:eastAsia="方正仿宋_GBK" w:cs="Times New Roman"/>
          <w:szCs w:val="32"/>
          <w:highlight w:val="none"/>
          <w:u w:val="none"/>
        </w:rPr>
        <w:t>作。</w:t>
      </w:r>
    </w:p>
    <w:p>
      <w:pPr>
        <w:spacing w:line="576" w:lineRule="exact"/>
        <w:ind w:firstLine="632" w:firstLineChars="200"/>
        <w:rPr>
          <w:rFonts w:hint="eastAsia" w:ascii="Times New Roman" w:hAnsi="Times New Roman" w:eastAsia="方正仿宋_GBK" w:cs="Times New Roman"/>
          <w:szCs w:val="32"/>
          <w:highlight w:val="none"/>
          <w:u w:val="none"/>
        </w:rPr>
      </w:pPr>
      <w:r>
        <w:rPr>
          <w:rFonts w:hint="eastAsia" w:ascii="Times New Roman" w:hAnsi="Times New Roman" w:eastAsia="方正仿宋_GBK" w:cs="Times New Roman"/>
          <w:szCs w:val="32"/>
          <w:highlight w:val="none"/>
          <w:u w:val="none"/>
          <w:lang w:val="en-US" w:eastAsia="zh-CN"/>
        </w:rPr>
        <w:t>30.</w:t>
      </w:r>
      <w:r>
        <w:rPr>
          <w:rFonts w:hint="eastAsia" w:ascii="Times New Roman" w:hAnsi="Times New Roman" w:eastAsia="方正仿宋_GBK" w:cs="Times New Roman"/>
          <w:szCs w:val="32"/>
          <w:highlight w:val="none"/>
          <w:u w:val="none"/>
        </w:rPr>
        <w:t>负责国防动员、</w:t>
      </w:r>
      <w:r>
        <w:rPr>
          <w:rFonts w:hint="eastAsia" w:ascii="Times New Roman" w:hAnsi="Times New Roman" w:eastAsia="方正仿宋_GBK" w:cs="Times New Roman"/>
          <w:szCs w:val="32"/>
          <w:highlight w:val="none"/>
          <w:u w:val="none"/>
          <w:lang w:eastAsia="zh-CN"/>
        </w:rPr>
        <w:t>人民</w:t>
      </w:r>
      <w:r>
        <w:rPr>
          <w:rFonts w:hint="eastAsia" w:ascii="Times New Roman" w:hAnsi="Times New Roman" w:eastAsia="方正仿宋_GBK" w:cs="Times New Roman"/>
          <w:szCs w:val="32"/>
          <w:highlight w:val="none"/>
          <w:u w:val="none"/>
        </w:rPr>
        <w:t>防空依法</w:t>
      </w:r>
      <w:r>
        <w:rPr>
          <w:rFonts w:hint="eastAsia" w:ascii="Times New Roman" w:hAnsi="Times New Roman" w:eastAsia="方正仿宋_GBK" w:cs="Times New Roman"/>
          <w:szCs w:val="32"/>
          <w:highlight w:val="none"/>
          <w:u w:val="none"/>
          <w:lang w:eastAsia="zh-CN"/>
        </w:rPr>
        <w:t>行</w:t>
      </w:r>
      <w:r>
        <w:rPr>
          <w:rFonts w:hint="eastAsia" w:ascii="Times New Roman" w:hAnsi="Times New Roman" w:eastAsia="方正仿宋_GBK" w:cs="Times New Roman"/>
          <w:szCs w:val="32"/>
          <w:highlight w:val="none"/>
          <w:u w:val="none"/>
        </w:rPr>
        <w:t>政和科技</w:t>
      </w:r>
      <w:r>
        <w:rPr>
          <w:rFonts w:hint="eastAsia" w:ascii="Times New Roman" w:hAnsi="Times New Roman" w:eastAsia="方正仿宋_GBK" w:cs="Times New Roman"/>
          <w:szCs w:val="32"/>
          <w:highlight w:val="none"/>
          <w:u w:val="none"/>
          <w:lang w:eastAsia="zh-CN"/>
        </w:rPr>
        <w:t>工</w:t>
      </w:r>
      <w:r>
        <w:rPr>
          <w:rFonts w:hint="eastAsia" w:ascii="Times New Roman" w:hAnsi="Times New Roman" w:eastAsia="方正仿宋_GBK" w:cs="Times New Roman"/>
          <w:szCs w:val="32"/>
          <w:highlight w:val="none"/>
          <w:u w:val="none"/>
        </w:rPr>
        <w:t>作，开展国防动员法治宣传教育</w:t>
      </w:r>
      <w:r>
        <w:rPr>
          <w:rFonts w:hint="eastAsia" w:ascii="Times New Roman" w:hAnsi="Times New Roman" w:eastAsia="方正仿宋_GBK" w:cs="Times New Roman"/>
          <w:szCs w:val="32"/>
          <w:highlight w:val="none"/>
          <w:u w:val="none"/>
          <w:lang w:eastAsia="zh-CN"/>
        </w:rPr>
        <w:t>工</w:t>
      </w:r>
      <w:r>
        <w:rPr>
          <w:rFonts w:hint="eastAsia" w:ascii="Times New Roman" w:hAnsi="Times New Roman" w:eastAsia="方正仿宋_GBK" w:cs="Times New Roman"/>
          <w:szCs w:val="32"/>
          <w:highlight w:val="none"/>
          <w:u w:val="none"/>
        </w:rPr>
        <w:t>作。</w:t>
      </w:r>
    </w:p>
    <w:p>
      <w:pPr>
        <w:spacing w:line="576" w:lineRule="exact"/>
        <w:ind w:firstLine="632" w:firstLineChars="200"/>
        <w:rPr>
          <w:rFonts w:hint="eastAsia" w:ascii="Times New Roman" w:hAnsi="Times New Roman" w:eastAsia="方正仿宋_GBK" w:cs="Times New Roman"/>
          <w:szCs w:val="32"/>
          <w:highlight w:val="none"/>
          <w:u w:val="none"/>
        </w:rPr>
      </w:pPr>
      <w:r>
        <w:rPr>
          <w:rFonts w:hint="eastAsia" w:ascii="Times New Roman" w:hAnsi="Times New Roman" w:eastAsia="方正仿宋_GBK" w:cs="Times New Roman"/>
          <w:szCs w:val="32"/>
          <w:highlight w:val="none"/>
          <w:u w:val="none"/>
          <w:lang w:val="en-US" w:eastAsia="zh-CN"/>
        </w:rPr>
        <w:t>31.</w:t>
      </w:r>
      <w:r>
        <w:rPr>
          <w:rFonts w:hint="eastAsia" w:ascii="Times New Roman" w:hAnsi="Times New Roman" w:eastAsia="方正仿宋_GBK" w:cs="Times New Roman"/>
          <w:szCs w:val="32"/>
          <w:highlight w:val="none"/>
          <w:u w:val="none"/>
        </w:rPr>
        <w:t>贯彻执</w:t>
      </w:r>
      <w:r>
        <w:rPr>
          <w:rFonts w:hint="eastAsia" w:ascii="Times New Roman" w:hAnsi="Times New Roman" w:eastAsia="方正仿宋_GBK" w:cs="Times New Roman"/>
          <w:szCs w:val="32"/>
          <w:highlight w:val="none"/>
          <w:u w:val="none"/>
          <w:lang w:eastAsia="zh-CN"/>
        </w:rPr>
        <w:t>行</w:t>
      </w:r>
      <w:r>
        <w:rPr>
          <w:rFonts w:hint="eastAsia" w:ascii="Times New Roman" w:hAnsi="Times New Roman" w:eastAsia="方正仿宋_GBK" w:cs="Times New Roman"/>
          <w:szCs w:val="32"/>
          <w:highlight w:val="none"/>
          <w:u w:val="none"/>
        </w:rPr>
        <w:t>国家及</w:t>
      </w:r>
      <w:r>
        <w:rPr>
          <w:rFonts w:hint="eastAsia" w:ascii="Times New Roman" w:hAnsi="Times New Roman" w:eastAsia="方正仿宋_GBK" w:cs="Times New Roman"/>
          <w:szCs w:val="32"/>
          <w:highlight w:val="none"/>
          <w:u w:val="none"/>
          <w:lang w:eastAsia="zh-CN"/>
        </w:rPr>
        <w:t>自</w:t>
      </w:r>
      <w:r>
        <w:rPr>
          <w:rFonts w:hint="eastAsia" w:ascii="Times New Roman" w:hAnsi="Times New Roman" w:eastAsia="方正仿宋_GBK" w:cs="Times New Roman"/>
          <w:szCs w:val="32"/>
          <w:highlight w:val="none"/>
          <w:u w:val="none"/>
        </w:rPr>
        <w:t>治区有关能源</w:t>
      </w:r>
      <w:r>
        <w:rPr>
          <w:rFonts w:hint="eastAsia" w:ascii="Times New Roman" w:hAnsi="Times New Roman" w:eastAsia="方正仿宋_GBK" w:cs="Times New Roman"/>
          <w:szCs w:val="32"/>
          <w:highlight w:val="none"/>
          <w:u w:val="none"/>
          <w:lang w:eastAsia="zh-CN"/>
        </w:rPr>
        <w:t>方</w:t>
      </w:r>
      <w:r>
        <w:rPr>
          <w:rFonts w:hint="eastAsia" w:ascii="Times New Roman" w:hAnsi="Times New Roman" w:eastAsia="方正仿宋_GBK" w:cs="Times New Roman"/>
          <w:szCs w:val="32"/>
          <w:highlight w:val="none"/>
          <w:u w:val="none"/>
        </w:rPr>
        <w:t>针政策和法律法规，贯彻落实能源发展和有关管理相关政策，研究提出我县能源发展战略的建议，拟订能源发展规划和年度计划并组织实施。</w:t>
      </w:r>
    </w:p>
    <w:p>
      <w:pPr>
        <w:spacing w:line="576" w:lineRule="exact"/>
        <w:ind w:firstLine="632" w:firstLineChars="200"/>
        <w:rPr>
          <w:rFonts w:hint="eastAsia" w:ascii="Times New Roman" w:hAnsi="Times New Roman" w:eastAsia="方正仿宋_GBK" w:cs="Times New Roman"/>
          <w:szCs w:val="32"/>
          <w:highlight w:val="none"/>
          <w:u w:val="none"/>
        </w:rPr>
      </w:pPr>
      <w:r>
        <w:rPr>
          <w:rFonts w:hint="eastAsia" w:ascii="Times New Roman" w:hAnsi="Times New Roman" w:eastAsia="方正仿宋_GBK" w:cs="Times New Roman"/>
          <w:szCs w:val="32"/>
          <w:highlight w:val="none"/>
          <w:u w:val="none"/>
          <w:lang w:val="en-US" w:eastAsia="zh-CN"/>
        </w:rPr>
        <w:t>32.</w:t>
      </w:r>
      <w:r>
        <w:rPr>
          <w:rFonts w:hint="eastAsia" w:ascii="Times New Roman" w:hAnsi="Times New Roman" w:eastAsia="方正仿宋_GBK" w:cs="Times New Roman"/>
          <w:szCs w:val="32"/>
          <w:highlight w:val="none"/>
          <w:u w:val="none"/>
        </w:rPr>
        <w:t>负责全县煤炭、</w:t>
      </w:r>
      <w:r>
        <w:rPr>
          <w:rFonts w:hint="eastAsia" w:ascii="Times New Roman" w:hAnsi="Times New Roman" w:eastAsia="方正仿宋_GBK" w:cs="Times New Roman"/>
          <w:szCs w:val="32"/>
          <w:highlight w:val="none"/>
          <w:u w:val="none"/>
          <w:lang w:eastAsia="zh-CN"/>
        </w:rPr>
        <w:t>石</w:t>
      </w:r>
      <w:r>
        <w:rPr>
          <w:rFonts w:hint="eastAsia" w:ascii="Times New Roman" w:hAnsi="Times New Roman" w:eastAsia="方正仿宋_GBK" w:cs="Times New Roman"/>
          <w:szCs w:val="32"/>
          <w:highlight w:val="none"/>
          <w:u w:val="none"/>
        </w:rPr>
        <w:t>油、天然</w:t>
      </w:r>
      <w:r>
        <w:rPr>
          <w:rFonts w:hint="eastAsia" w:ascii="Times New Roman" w:hAnsi="Times New Roman" w:eastAsia="方正仿宋_GBK" w:cs="Times New Roman"/>
          <w:szCs w:val="32"/>
          <w:highlight w:val="none"/>
          <w:u w:val="none"/>
          <w:lang w:eastAsia="zh-CN"/>
        </w:rPr>
        <w:t>气</w:t>
      </w:r>
      <w:r>
        <w:rPr>
          <w:rFonts w:hint="eastAsia" w:ascii="Times New Roman" w:hAnsi="Times New Roman" w:eastAsia="方正仿宋_GBK" w:cs="Times New Roman"/>
          <w:szCs w:val="32"/>
          <w:highlight w:val="none"/>
          <w:u w:val="none"/>
        </w:rPr>
        <w:t>、电</w:t>
      </w:r>
      <w:r>
        <w:rPr>
          <w:rFonts w:hint="eastAsia" w:ascii="Times New Roman" w:hAnsi="Times New Roman" w:eastAsia="方正仿宋_GBK" w:cs="Times New Roman"/>
          <w:szCs w:val="32"/>
          <w:highlight w:val="none"/>
          <w:u w:val="none"/>
          <w:lang w:eastAsia="zh-CN"/>
        </w:rPr>
        <w:t>力</w:t>
      </w:r>
      <w:r>
        <w:rPr>
          <w:rFonts w:hint="eastAsia" w:ascii="Times New Roman" w:hAnsi="Times New Roman" w:eastAsia="方正仿宋_GBK" w:cs="Times New Roman"/>
          <w:szCs w:val="32"/>
          <w:highlight w:val="none"/>
          <w:u w:val="none"/>
        </w:rPr>
        <w:t>、新能源和可再</w:t>
      </w:r>
      <w:r>
        <w:rPr>
          <w:rFonts w:hint="eastAsia" w:ascii="Times New Roman" w:hAnsi="Times New Roman" w:eastAsia="方正仿宋_GBK" w:cs="Times New Roman"/>
          <w:szCs w:val="32"/>
          <w:highlight w:val="none"/>
          <w:u w:val="none"/>
          <w:lang w:eastAsia="zh-CN"/>
        </w:rPr>
        <w:t>生</w:t>
      </w:r>
      <w:r>
        <w:rPr>
          <w:rFonts w:hint="eastAsia" w:ascii="Times New Roman" w:hAnsi="Times New Roman" w:eastAsia="方正仿宋_GBK" w:cs="Times New Roman"/>
          <w:szCs w:val="32"/>
          <w:highlight w:val="none"/>
          <w:u w:val="none"/>
        </w:rPr>
        <w:t>能源等能源的</w:t>
      </w:r>
      <w:r>
        <w:rPr>
          <w:rFonts w:hint="eastAsia" w:ascii="Times New Roman" w:hAnsi="Times New Roman" w:eastAsia="方正仿宋_GBK" w:cs="Times New Roman"/>
          <w:szCs w:val="32"/>
          <w:highlight w:val="none"/>
          <w:u w:val="none"/>
          <w:lang w:eastAsia="zh-CN"/>
        </w:rPr>
        <w:t>行</w:t>
      </w:r>
      <w:r>
        <w:rPr>
          <w:rFonts w:hint="eastAsia" w:ascii="Times New Roman" w:hAnsi="Times New Roman" w:eastAsia="方正仿宋_GBK" w:cs="Times New Roman"/>
          <w:szCs w:val="32"/>
          <w:highlight w:val="none"/>
          <w:u w:val="none"/>
        </w:rPr>
        <w:t>业管理，组织拟订能源</w:t>
      </w:r>
      <w:r>
        <w:rPr>
          <w:rFonts w:hint="eastAsia" w:ascii="Times New Roman" w:hAnsi="Times New Roman" w:eastAsia="方正仿宋_GBK" w:cs="Times New Roman"/>
          <w:szCs w:val="32"/>
          <w:highlight w:val="none"/>
          <w:u w:val="none"/>
          <w:lang w:eastAsia="zh-CN"/>
        </w:rPr>
        <w:t>行</w:t>
      </w:r>
      <w:r>
        <w:rPr>
          <w:rFonts w:hint="eastAsia" w:ascii="Times New Roman" w:hAnsi="Times New Roman" w:eastAsia="方正仿宋_GBK" w:cs="Times New Roman"/>
          <w:szCs w:val="32"/>
          <w:highlight w:val="none"/>
          <w:u w:val="none"/>
        </w:rPr>
        <w:t>业标准。按照规定权限，审核（审批、核准）中央及</w:t>
      </w:r>
      <w:r>
        <w:rPr>
          <w:rFonts w:hint="eastAsia" w:ascii="Times New Roman" w:hAnsi="Times New Roman" w:eastAsia="方正仿宋_GBK" w:cs="Times New Roman"/>
          <w:szCs w:val="32"/>
          <w:highlight w:val="none"/>
          <w:u w:val="none"/>
          <w:lang w:eastAsia="zh-CN"/>
        </w:rPr>
        <w:t>自</w:t>
      </w:r>
      <w:r>
        <w:rPr>
          <w:rFonts w:hint="eastAsia" w:ascii="Times New Roman" w:hAnsi="Times New Roman" w:eastAsia="方正仿宋_GBK" w:cs="Times New Roman"/>
          <w:szCs w:val="32"/>
          <w:highlight w:val="none"/>
          <w:u w:val="none"/>
        </w:rPr>
        <w:t>治区、市、县规划内能源固定资产投资项</w:t>
      </w:r>
      <w:r>
        <w:rPr>
          <w:rFonts w:hint="eastAsia" w:ascii="Times New Roman" w:hAnsi="Times New Roman" w:eastAsia="方正仿宋_GBK" w:cs="Times New Roman"/>
          <w:szCs w:val="32"/>
          <w:highlight w:val="none"/>
          <w:u w:val="none"/>
          <w:lang w:eastAsia="zh-CN"/>
        </w:rPr>
        <w:t>目</w:t>
      </w:r>
      <w:r>
        <w:rPr>
          <w:rFonts w:hint="eastAsia" w:ascii="Times New Roman" w:hAnsi="Times New Roman" w:eastAsia="方正仿宋_GBK" w:cs="Times New Roman"/>
          <w:szCs w:val="32"/>
          <w:highlight w:val="none"/>
          <w:u w:val="none"/>
        </w:rPr>
        <w:t>。</w:t>
      </w:r>
    </w:p>
    <w:p>
      <w:pPr>
        <w:spacing w:line="576" w:lineRule="exact"/>
        <w:ind w:firstLine="632" w:firstLineChars="200"/>
        <w:rPr>
          <w:rFonts w:hint="eastAsia" w:ascii="Times New Roman" w:hAnsi="Times New Roman" w:eastAsia="方正仿宋_GBK" w:cs="Times New Roman"/>
          <w:szCs w:val="32"/>
          <w:highlight w:val="none"/>
          <w:u w:val="none"/>
        </w:rPr>
      </w:pPr>
      <w:r>
        <w:rPr>
          <w:rFonts w:hint="eastAsia" w:ascii="Times New Roman" w:hAnsi="Times New Roman" w:eastAsia="方正仿宋_GBK" w:cs="Times New Roman"/>
          <w:szCs w:val="32"/>
          <w:highlight w:val="none"/>
          <w:u w:val="none"/>
          <w:lang w:val="en-US" w:eastAsia="zh-CN"/>
        </w:rPr>
        <w:t>33.</w:t>
      </w:r>
      <w:r>
        <w:rPr>
          <w:rFonts w:hint="eastAsia" w:ascii="Times New Roman" w:hAnsi="Times New Roman" w:eastAsia="方正仿宋_GBK" w:cs="Times New Roman"/>
          <w:szCs w:val="32"/>
          <w:highlight w:val="none"/>
          <w:u w:val="none"/>
        </w:rPr>
        <w:t>牵头推进清洁能源产业</w:t>
      </w:r>
      <w:r>
        <w:rPr>
          <w:rFonts w:hint="eastAsia" w:ascii="Times New Roman" w:hAnsi="Times New Roman" w:eastAsia="方正仿宋_GBK" w:cs="Times New Roman"/>
          <w:szCs w:val="32"/>
          <w:highlight w:val="none"/>
          <w:u w:val="none"/>
          <w:lang w:eastAsia="zh-CN"/>
        </w:rPr>
        <w:t>工</w:t>
      </w:r>
      <w:r>
        <w:rPr>
          <w:rFonts w:hint="eastAsia" w:ascii="Times New Roman" w:hAnsi="Times New Roman" w:eastAsia="方正仿宋_GBK" w:cs="Times New Roman"/>
          <w:szCs w:val="32"/>
          <w:highlight w:val="none"/>
          <w:u w:val="none"/>
        </w:rPr>
        <w:t>作。负责能源</w:t>
      </w:r>
      <w:r>
        <w:rPr>
          <w:rFonts w:hint="eastAsia" w:ascii="Times New Roman" w:hAnsi="Times New Roman" w:eastAsia="方正仿宋_GBK" w:cs="Times New Roman"/>
          <w:szCs w:val="32"/>
          <w:highlight w:val="none"/>
          <w:u w:val="none"/>
          <w:lang w:eastAsia="zh-CN"/>
        </w:rPr>
        <w:t>行</w:t>
      </w:r>
      <w:r>
        <w:rPr>
          <w:rFonts w:hint="eastAsia" w:ascii="Times New Roman" w:hAnsi="Times New Roman" w:eastAsia="方正仿宋_GBK" w:cs="Times New Roman"/>
          <w:szCs w:val="32"/>
          <w:highlight w:val="none"/>
          <w:u w:val="none"/>
        </w:rPr>
        <w:t>业节能和资源综合利</w:t>
      </w:r>
      <w:r>
        <w:rPr>
          <w:rFonts w:hint="eastAsia" w:ascii="Times New Roman" w:hAnsi="Times New Roman" w:eastAsia="方正仿宋_GBK" w:cs="Times New Roman"/>
          <w:szCs w:val="32"/>
          <w:highlight w:val="none"/>
          <w:u w:val="none"/>
          <w:lang w:eastAsia="zh-CN"/>
        </w:rPr>
        <w:t>用</w:t>
      </w:r>
      <w:r>
        <w:rPr>
          <w:rFonts w:hint="eastAsia" w:ascii="Times New Roman" w:hAnsi="Times New Roman" w:eastAsia="方正仿宋_GBK" w:cs="Times New Roman"/>
          <w:szCs w:val="32"/>
          <w:highlight w:val="none"/>
          <w:u w:val="none"/>
        </w:rPr>
        <w:t>，指导能源科技进步和引进消化创新，组织协调相关重</w:t>
      </w:r>
      <w:r>
        <w:rPr>
          <w:rFonts w:hint="eastAsia" w:ascii="Times New Roman" w:hAnsi="Times New Roman" w:eastAsia="方正仿宋_GBK" w:cs="Times New Roman"/>
          <w:szCs w:val="32"/>
          <w:highlight w:val="none"/>
          <w:u w:val="none"/>
          <w:lang w:eastAsia="zh-CN"/>
        </w:rPr>
        <w:t>大</w:t>
      </w:r>
      <w:r>
        <w:rPr>
          <w:rFonts w:hint="eastAsia" w:ascii="Times New Roman" w:hAnsi="Times New Roman" w:eastAsia="方正仿宋_GBK" w:cs="Times New Roman"/>
          <w:szCs w:val="32"/>
          <w:highlight w:val="none"/>
          <w:u w:val="none"/>
        </w:rPr>
        <w:t>示范</w:t>
      </w:r>
      <w:r>
        <w:rPr>
          <w:rFonts w:hint="eastAsia" w:ascii="Times New Roman" w:hAnsi="Times New Roman" w:eastAsia="方正仿宋_GBK" w:cs="Times New Roman"/>
          <w:szCs w:val="32"/>
          <w:highlight w:val="none"/>
          <w:u w:val="none"/>
          <w:lang w:eastAsia="zh-CN"/>
        </w:rPr>
        <w:t>工</w:t>
      </w:r>
      <w:r>
        <w:rPr>
          <w:rFonts w:hint="eastAsia" w:ascii="Times New Roman" w:hAnsi="Times New Roman" w:eastAsia="方正仿宋_GBK" w:cs="Times New Roman"/>
          <w:szCs w:val="32"/>
          <w:highlight w:val="none"/>
          <w:u w:val="none"/>
        </w:rPr>
        <w:t>程和推</w:t>
      </w:r>
      <w:r>
        <w:rPr>
          <w:rFonts w:hint="eastAsia" w:ascii="Times New Roman" w:hAnsi="Times New Roman" w:eastAsia="方正仿宋_GBK" w:cs="Times New Roman"/>
          <w:szCs w:val="32"/>
          <w:highlight w:val="none"/>
          <w:u w:val="none"/>
          <w:lang w:eastAsia="zh-CN"/>
        </w:rPr>
        <w:t>广</w:t>
      </w:r>
      <w:r>
        <w:rPr>
          <w:rFonts w:hint="eastAsia" w:ascii="Times New Roman" w:hAnsi="Times New Roman" w:eastAsia="方正仿宋_GBK" w:cs="Times New Roman"/>
          <w:szCs w:val="32"/>
          <w:highlight w:val="none"/>
          <w:u w:val="none"/>
        </w:rPr>
        <w:t>新产品、新技术、新设备。</w:t>
      </w:r>
    </w:p>
    <w:p>
      <w:pPr>
        <w:spacing w:line="576" w:lineRule="exact"/>
        <w:ind w:firstLine="632" w:firstLineChars="200"/>
        <w:rPr>
          <w:rFonts w:hint="eastAsia" w:ascii="Times New Roman" w:hAnsi="Times New Roman" w:eastAsia="方正仿宋_GBK" w:cs="Times New Roman"/>
          <w:szCs w:val="32"/>
          <w:highlight w:val="none"/>
          <w:u w:val="none"/>
        </w:rPr>
      </w:pPr>
      <w:r>
        <w:rPr>
          <w:rFonts w:hint="eastAsia" w:ascii="Times New Roman" w:hAnsi="Times New Roman" w:eastAsia="方正仿宋_GBK" w:cs="Times New Roman"/>
          <w:szCs w:val="32"/>
          <w:highlight w:val="none"/>
          <w:u w:val="none"/>
          <w:lang w:val="en-US" w:eastAsia="zh-CN"/>
        </w:rPr>
        <w:t>34.</w:t>
      </w:r>
      <w:r>
        <w:rPr>
          <w:rFonts w:hint="eastAsia" w:ascii="Times New Roman" w:hAnsi="Times New Roman" w:eastAsia="方正仿宋_GBK" w:cs="Times New Roman"/>
          <w:szCs w:val="32"/>
          <w:highlight w:val="none"/>
          <w:u w:val="none"/>
        </w:rPr>
        <w:t>负责能源预测预警，发布能源信息。</w:t>
      </w:r>
    </w:p>
    <w:p>
      <w:pPr>
        <w:spacing w:line="576" w:lineRule="exact"/>
        <w:ind w:firstLine="632" w:firstLineChars="200"/>
        <w:rPr>
          <w:rFonts w:hint="eastAsia" w:ascii="Times New Roman" w:hAnsi="Times New Roman" w:eastAsia="方正仿宋_GBK" w:cs="Times New Roman"/>
          <w:szCs w:val="32"/>
          <w:highlight w:val="none"/>
          <w:u w:val="none"/>
        </w:rPr>
      </w:pPr>
      <w:r>
        <w:rPr>
          <w:rFonts w:hint="eastAsia" w:ascii="Times New Roman" w:hAnsi="Times New Roman" w:eastAsia="方正仿宋_GBK" w:cs="Times New Roman"/>
          <w:szCs w:val="32"/>
          <w:highlight w:val="none"/>
          <w:u w:val="none"/>
          <w:lang w:val="en-US" w:eastAsia="zh-CN"/>
        </w:rPr>
        <w:t>35.</w:t>
      </w:r>
      <w:r>
        <w:rPr>
          <w:rFonts w:hint="eastAsia" w:ascii="Times New Roman" w:hAnsi="Times New Roman" w:eastAsia="方正仿宋_GBK" w:cs="Times New Roman"/>
          <w:szCs w:val="32"/>
          <w:highlight w:val="none"/>
          <w:u w:val="none"/>
        </w:rPr>
        <w:t>负责实施能源供应安全</w:t>
      </w:r>
      <w:r>
        <w:rPr>
          <w:rFonts w:hint="eastAsia" w:ascii="Times New Roman" w:hAnsi="Times New Roman" w:eastAsia="方正仿宋_GBK" w:cs="Times New Roman"/>
          <w:szCs w:val="32"/>
          <w:highlight w:val="none"/>
          <w:u w:val="none"/>
          <w:lang w:eastAsia="zh-CN"/>
        </w:rPr>
        <w:t>工</w:t>
      </w:r>
      <w:r>
        <w:rPr>
          <w:rFonts w:hint="eastAsia" w:ascii="Times New Roman" w:hAnsi="Times New Roman" w:eastAsia="方正仿宋_GBK" w:cs="Times New Roman"/>
          <w:szCs w:val="32"/>
          <w:highlight w:val="none"/>
          <w:u w:val="none"/>
        </w:rPr>
        <w:t>程。拟订</w:t>
      </w:r>
      <w:r>
        <w:rPr>
          <w:rFonts w:hint="eastAsia" w:ascii="Times New Roman" w:hAnsi="Times New Roman" w:eastAsia="方正仿宋_GBK" w:cs="Times New Roman"/>
          <w:szCs w:val="32"/>
          <w:highlight w:val="none"/>
          <w:u w:val="none"/>
          <w:lang w:eastAsia="zh-CN"/>
        </w:rPr>
        <w:t>石</w:t>
      </w:r>
      <w:r>
        <w:rPr>
          <w:rFonts w:hint="eastAsia" w:ascii="Times New Roman" w:hAnsi="Times New Roman" w:eastAsia="方正仿宋_GBK" w:cs="Times New Roman"/>
          <w:szCs w:val="32"/>
          <w:highlight w:val="none"/>
          <w:u w:val="none"/>
        </w:rPr>
        <w:t>油、天然</w:t>
      </w:r>
      <w:r>
        <w:rPr>
          <w:rFonts w:hint="eastAsia" w:ascii="Times New Roman" w:hAnsi="Times New Roman" w:eastAsia="方正仿宋_GBK" w:cs="Times New Roman"/>
          <w:szCs w:val="32"/>
          <w:highlight w:val="none"/>
          <w:u w:val="none"/>
          <w:lang w:eastAsia="zh-CN"/>
        </w:rPr>
        <w:t>气</w:t>
      </w:r>
      <w:r>
        <w:rPr>
          <w:rFonts w:hint="eastAsia" w:ascii="Times New Roman" w:hAnsi="Times New Roman" w:eastAsia="方正仿宋_GBK" w:cs="Times New Roman"/>
          <w:szCs w:val="32"/>
          <w:highlight w:val="none"/>
          <w:u w:val="none"/>
        </w:rPr>
        <w:t>储备政策、规划，提出市</w:t>
      </w:r>
      <w:r>
        <w:rPr>
          <w:rFonts w:hint="eastAsia" w:ascii="Times New Roman" w:hAnsi="Times New Roman" w:eastAsia="方正仿宋_GBK" w:cs="Times New Roman"/>
          <w:szCs w:val="32"/>
          <w:highlight w:val="none"/>
          <w:u w:val="none"/>
          <w:lang w:eastAsia="zh-CN"/>
        </w:rPr>
        <w:t>石</w:t>
      </w:r>
      <w:r>
        <w:rPr>
          <w:rFonts w:hint="eastAsia" w:ascii="Times New Roman" w:hAnsi="Times New Roman" w:eastAsia="方正仿宋_GBK" w:cs="Times New Roman"/>
          <w:szCs w:val="32"/>
          <w:highlight w:val="none"/>
          <w:u w:val="none"/>
        </w:rPr>
        <w:t>油、天然</w:t>
      </w:r>
      <w:r>
        <w:rPr>
          <w:rFonts w:hint="eastAsia" w:ascii="Times New Roman" w:hAnsi="Times New Roman" w:eastAsia="方正仿宋_GBK" w:cs="Times New Roman"/>
          <w:szCs w:val="32"/>
          <w:highlight w:val="none"/>
          <w:u w:val="none"/>
          <w:lang w:eastAsia="zh-CN"/>
        </w:rPr>
        <w:t>气</w:t>
      </w:r>
      <w:r>
        <w:rPr>
          <w:rFonts w:hint="eastAsia" w:ascii="Times New Roman" w:hAnsi="Times New Roman" w:eastAsia="方正仿宋_GBK" w:cs="Times New Roman"/>
          <w:szCs w:val="32"/>
          <w:highlight w:val="none"/>
          <w:u w:val="none"/>
        </w:rPr>
        <w:t>储备收储、动</w:t>
      </w:r>
      <w:r>
        <w:rPr>
          <w:rFonts w:hint="eastAsia" w:ascii="Times New Roman" w:hAnsi="Times New Roman" w:eastAsia="方正仿宋_GBK" w:cs="Times New Roman"/>
          <w:szCs w:val="32"/>
          <w:highlight w:val="none"/>
          <w:u w:val="none"/>
          <w:lang w:eastAsia="zh-CN"/>
        </w:rPr>
        <w:t>用</w:t>
      </w:r>
      <w:r>
        <w:rPr>
          <w:rFonts w:hint="eastAsia" w:ascii="Times New Roman" w:hAnsi="Times New Roman" w:eastAsia="方正仿宋_GBK" w:cs="Times New Roman"/>
          <w:szCs w:val="32"/>
          <w:highlight w:val="none"/>
          <w:u w:val="none"/>
        </w:rPr>
        <w:t>建议，按</w:t>
      </w:r>
    </w:p>
    <w:p>
      <w:pPr>
        <w:spacing w:line="576" w:lineRule="exact"/>
        <w:ind w:firstLine="632" w:firstLineChars="200"/>
        <w:rPr>
          <w:rFonts w:hint="eastAsia" w:ascii="Times New Roman" w:hAnsi="Times New Roman" w:eastAsia="方正仿宋_GBK" w:cs="Times New Roman"/>
          <w:szCs w:val="32"/>
          <w:highlight w:val="none"/>
          <w:u w:val="none"/>
        </w:rPr>
      </w:pPr>
      <w:r>
        <w:rPr>
          <w:rFonts w:hint="eastAsia" w:ascii="Times New Roman" w:hAnsi="Times New Roman" w:eastAsia="方正仿宋_GBK" w:cs="Times New Roman"/>
          <w:szCs w:val="32"/>
          <w:highlight w:val="none"/>
          <w:u w:val="none"/>
        </w:rPr>
        <w:t>照规定权限审批或核准</w:t>
      </w:r>
      <w:r>
        <w:rPr>
          <w:rFonts w:hint="eastAsia" w:ascii="Times New Roman" w:hAnsi="Times New Roman" w:eastAsia="方正仿宋_GBK" w:cs="Times New Roman"/>
          <w:szCs w:val="32"/>
          <w:highlight w:val="none"/>
          <w:u w:val="none"/>
          <w:lang w:eastAsia="zh-CN"/>
        </w:rPr>
        <w:t>石</w:t>
      </w:r>
      <w:r>
        <w:rPr>
          <w:rFonts w:hint="eastAsia" w:ascii="Times New Roman" w:hAnsi="Times New Roman" w:eastAsia="方正仿宋_GBK" w:cs="Times New Roman"/>
          <w:szCs w:val="32"/>
          <w:highlight w:val="none"/>
          <w:u w:val="none"/>
        </w:rPr>
        <w:t>油、天然</w:t>
      </w:r>
      <w:r>
        <w:rPr>
          <w:rFonts w:hint="eastAsia" w:ascii="Times New Roman" w:hAnsi="Times New Roman" w:eastAsia="方正仿宋_GBK" w:cs="Times New Roman"/>
          <w:szCs w:val="32"/>
          <w:highlight w:val="none"/>
          <w:u w:val="none"/>
          <w:lang w:eastAsia="zh-CN"/>
        </w:rPr>
        <w:t>气</w:t>
      </w:r>
      <w:r>
        <w:rPr>
          <w:rFonts w:hint="eastAsia" w:ascii="Times New Roman" w:hAnsi="Times New Roman" w:eastAsia="方正仿宋_GBK" w:cs="Times New Roman"/>
          <w:szCs w:val="32"/>
          <w:highlight w:val="none"/>
          <w:u w:val="none"/>
        </w:rPr>
        <w:t>储备设施项</w:t>
      </w:r>
      <w:r>
        <w:rPr>
          <w:rFonts w:hint="eastAsia" w:ascii="Times New Roman" w:hAnsi="Times New Roman" w:eastAsia="方正仿宋_GBK" w:cs="Times New Roman"/>
          <w:szCs w:val="32"/>
          <w:highlight w:val="none"/>
          <w:u w:val="none"/>
          <w:lang w:eastAsia="zh-CN"/>
        </w:rPr>
        <w:t>目</w:t>
      </w:r>
      <w:r>
        <w:rPr>
          <w:rFonts w:hint="eastAsia" w:ascii="Times New Roman" w:hAnsi="Times New Roman" w:eastAsia="方正仿宋_GBK" w:cs="Times New Roman"/>
          <w:szCs w:val="32"/>
          <w:highlight w:val="none"/>
          <w:u w:val="none"/>
        </w:rPr>
        <w:t>。</w:t>
      </w:r>
    </w:p>
    <w:p>
      <w:pPr>
        <w:spacing w:line="576" w:lineRule="exact"/>
        <w:ind w:firstLine="632" w:firstLineChars="200"/>
        <w:rPr>
          <w:rFonts w:hint="eastAsia" w:ascii="Times New Roman" w:hAnsi="Times New Roman" w:eastAsia="方正仿宋_GBK" w:cs="Times New Roman"/>
          <w:szCs w:val="32"/>
          <w:highlight w:val="none"/>
          <w:u w:val="none"/>
        </w:rPr>
      </w:pPr>
      <w:r>
        <w:rPr>
          <w:rFonts w:hint="eastAsia" w:ascii="Times New Roman" w:hAnsi="Times New Roman" w:eastAsia="方正仿宋_GBK" w:cs="Times New Roman"/>
          <w:szCs w:val="32"/>
          <w:highlight w:val="none"/>
          <w:u w:val="none"/>
          <w:lang w:val="en-US" w:eastAsia="zh-CN"/>
        </w:rPr>
        <w:t>36.</w:t>
      </w:r>
      <w:r>
        <w:rPr>
          <w:rFonts w:hint="eastAsia" w:ascii="Times New Roman" w:hAnsi="Times New Roman" w:eastAsia="方正仿宋_GBK" w:cs="Times New Roman"/>
          <w:szCs w:val="32"/>
          <w:highlight w:val="none"/>
          <w:u w:val="none"/>
        </w:rPr>
        <w:t>推进全县能源市场建设，规范能源市场序。监督电</w:t>
      </w:r>
      <w:r>
        <w:rPr>
          <w:rFonts w:hint="eastAsia" w:ascii="Times New Roman" w:hAnsi="Times New Roman" w:eastAsia="方正仿宋_GBK" w:cs="Times New Roman"/>
          <w:szCs w:val="32"/>
          <w:highlight w:val="none"/>
          <w:u w:val="none"/>
          <w:lang w:eastAsia="zh-CN"/>
        </w:rPr>
        <w:t>力</w:t>
      </w:r>
      <w:r>
        <w:rPr>
          <w:rFonts w:hint="eastAsia" w:ascii="Times New Roman" w:hAnsi="Times New Roman" w:eastAsia="方正仿宋_GBK" w:cs="Times New Roman"/>
          <w:szCs w:val="32"/>
          <w:highlight w:val="none"/>
          <w:u w:val="none"/>
        </w:rPr>
        <w:t>调度及绿电市场交易。研究提出能源普遍服务政策的建议</w:t>
      </w:r>
    </w:p>
    <w:p>
      <w:pPr>
        <w:spacing w:line="576" w:lineRule="exact"/>
        <w:ind w:firstLine="632" w:firstLineChars="200"/>
        <w:rPr>
          <w:rFonts w:hint="eastAsia" w:ascii="Times New Roman" w:hAnsi="Times New Roman" w:eastAsia="方正仿宋_GBK" w:cs="Times New Roman"/>
          <w:szCs w:val="32"/>
          <w:highlight w:val="none"/>
          <w:u w:val="none"/>
        </w:rPr>
      </w:pPr>
      <w:r>
        <w:rPr>
          <w:rFonts w:hint="eastAsia" w:ascii="Times New Roman" w:hAnsi="Times New Roman" w:eastAsia="方正仿宋_GBK" w:cs="Times New Roman"/>
          <w:szCs w:val="32"/>
          <w:highlight w:val="none"/>
          <w:u w:val="none"/>
        </w:rPr>
        <w:t>并监督实施。</w:t>
      </w:r>
    </w:p>
    <w:p>
      <w:pPr>
        <w:spacing w:line="576" w:lineRule="exact"/>
        <w:ind w:firstLine="632" w:firstLineChars="200"/>
        <w:rPr>
          <w:rFonts w:hint="eastAsia" w:ascii="Times New Roman" w:hAnsi="Times New Roman" w:eastAsia="方正仿宋_GBK" w:cs="Times New Roman"/>
          <w:szCs w:val="32"/>
          <w:highlight w:val="none"/>
          <w:u w:val="none"/>
        </w:rPr>
      </w:pPr>
      <w:r>
        <w:rPr>
          <w:rFonts w:hint="eastAsia" w:ascii="Times New Roman" w:hAnsi="Times New Roman" w:eastAsia="方正仿宋_GBK" w:cs="Times New Roman"/>
          <w:szCs w:val="32"/>
          <w:highlight w:val="none"/>
          <w:u w:val="none"/>
          <w:lang w:val="en-US" w:eastAsia="zh-CN"/>
        </w:rPr>
        <w:t>37.</w:t>
      </w:r>
      <w:r>
        <w:rPr>
          <w:rFonts w:hint="eastAsia" w:ascii="Times New Roman" w:hAnsi="Times New Roman" w:eastAsia="方正仿宋_GBK" w:cs="Times New Roman"/>
          <w:szCs w:val="32"/>
          <w:highlight w:val="none"/>
          <w:u w:val="none"/>
        </w:rPr>
        <w:t>负责开展能源对外合作。在市能源局指导下，拟订开展县（区</w:t>
      </w:r>
      <w:bookmarkStart w:id="0" w:name="_GoBack"/>
      <w:bookmarkEnd w:id="0"/>
      <w:r>
        <w:rPr>
          <w:rFonts w:hint="eastAsia" w:ascii="Times New Roman" w:hAnsi="Times New Roman" w:eastAsia="方正仿宋_GBK" w:cs="Times New Roman"/>
          <w:szCs w:val="32"/>
          <w:highlight w:val="none"/>
          <w:u w:val="none"/>
        </w:rPr>
        <w:t>）之间能源资源合作的发展规划。协调解决能源合作中的重</w:t>
      </w:r>
      <w:r>
        <w:rPr>
          <w:rFonts w:hint="eastAsia" w:ascii="Times New Roman" w:hAnsi="Times New Roman" w:eastAsia="方正仿宋_GBK" w:cs="Times New Roman"/>
          <w:szCs w:val="32"/>
          <w:highlight w:val="none"/>
          <w:u w:val="none"/>
          <w:lang w:eastAsia="zh-CN"/>
        </w:rPr>
        <w:t>大</w:t>
      </w:r>
      <w:r>
        <w:rPr>
          <w:rFonts w:hint="eastAsia" w:ascii="Times New Roman" w:hAnsi="Times New Roman" w:eastAsia="方正仿宋_GBK" w:cs="Times New Roman"/>
          <w:szCs w:val="32"/>
          <w:highlight w:val="none"/>
          <w:u w:val="none"/>
        </w:rPr>
        <w:t>问题。按照规定权限，核准或审核能源境外投资项</w:t>
      </w:r>
      <w:r>
        <w:rPr>
          <w:rFonts w:hint="eastAsia" w:ascii="Times New Roman" w:hAnsi="Times New Roman" w:eastAsia="方正仿宋_GBK" w:cs="Times New Roman"/>
          <w:szCs w:val="32"/>
          <w:highlight w:val="none"/>
          <w:u w:val="none"/>
          <w:lang w:eastAsia="zh-CN"/>
        </w:rPr>
        <w:t>目</w:t>
      </w:r>
      <w:r>
        <w:rPr>
          <w:rFonts w:hint="eastAsia" w:ascii="Times New Roman" w:hAnsi="Times New Roman" w:eastAsia="方正仿宋_GBK" w:cs="Times New Roman"/>
          <w:szCs w:val="32"/>
          <w:highlight w:val="none"/>
          <w:u w:val="none"/>
        </w:rPr>
        <w:t>。</w:t>
      </w:r>
    </w:p>
    <w:p>
      <w:pPr>
        <w:spacing w:line="576" w:lineRule="exact"/>
        <w:ind w:firstLine="632" w:firstLineChars="200"/>
        <w:rPr>
          <w:rFonts w:hint="eastAsia" w:ascii="Times New Roman" w:hAnsi="Times New Roman" w:eastAsia="方正仿宋_GBK" w:cs="Times New Roman"/>
          <w:szCs w:val="32"/>
          <w:highlight w:val="none"/>
          <w:u w:val="none"/>
        </w:rPr>
      </w:pPr>
      <w:r>
        <w:rPr>
          <w:rFonts w:hint="eastAsia" w:ascii="Times New Roman" w:hAnsi="Times New Roman" w:eastAsia="方正仿宋_GBK" w:cs="Times New Roman"/>
          <w:szCs w:val="32"/>
          <w:highlight w:val="none"/>
          <w:u w:val="none"/>
          <w:lang w:val="en-US" w:eastAsia="zh-CN"/>
        </w:rPr>
        <w:t>38.</w:t>
      </w:r>
      <w:r>
        <w:rPr>
          <w:rFonts w:hint="eastAsia" w:ascii="Times New Roman" w:hAnsi="Times New Roman" w:eastAsia="方正仿宋_GBK" w:cs="Times New Roman"/>
          <w:szCs w:val="32"/>
          <w:highlight w:val="none"/>
          <w:u w:val="none"/>
        </w:rPr>
        <w:t>参与制定与能源相关的资源、财税、环保及应对</w:t>
      </w:r>
      <w:r>
        <w:rPr>
          <w:rFonts w:hint="eastAsia" w:ascii="Times New Roman" w:hAnsi="Times New Roman" w:eastAsia="方正仿宋_GBK" w:cs="Times New Roman"/>
          <w:szCs w:val="32"/>
          <w:highlight w:val="none"/>
          <w:u w:val="none"/>
          <w:lang w:eastAsia="zh-CN"/>
        </w:rPr>
        <w:t>气</w:t>
      </w:r>
      <w:r>
        <w:rPr>
          <w:rFonts w:hint="eastAsia" w:ascii="Times New Roman" w:hAnsi="Times New Roman" w:eastAsia="方正仿宋_GBK" w:cs="Times New Roman"/>
          <w:szCs w:val="32"/>
          <w:highlight w:val="none"/>
          <w:u w:val="none"/>
        </w:rPr>
        <w:t>候变化等政策，提出能源产品价格调整建议。</w:t>
      </w:r>
    </w:p>
    <w:p>
      <w:pPr>
        <w:spacing w:line="576" w:lineRule="exact"/>
        <w:ind w:firstLine="632" w:firstLineChars="200"/>
        <w:rPr>
          <w:rFonts w:hint="eastAsia" w:ascii="Times New Roman" w:hAnsi="Times New Roman" w:eastAsia="方正仿宋_GBK" w:cs="Times New Roman"/>
          <w:szCs w:val="32"/>
          <w:highlight w:val="none"/>
          <w:u w:val="none"/>
        </w:rPr>
      </w:pPr>
      <w:r>
        <w:rPr>
          <w:rFonts w:hint="eastAsia" w:ascii="Times New Roman" w:hAnsi="Times New Roman" w:eastAsia="方正仿宋_GBK" w:cs="Times New Roman"/>
          <w:szCs w:val="32"/>
          <w:highlight w:val="none"/>
          <w:u w:val="none"/>
          <w:lang w:val="en-US" w:eastAsia="zh-CN"/>
        </w:rPr>
        <w:t>39.</w:t>
      </w:r>
      <w:r>
        <w:rPr>
          <w:rFonts w:hint="eastAsia" w:ascii="Times New Roman" w:hAnsi="Times New Roman" w:eastAsia="方正仿宋_GBK" w:cs="Times New Roman"/>
          <w:szCs w:val="32"/>
          <w:highlight w:val="none"/>
          <w:u w:val="none"/>
        </w:rPr>
        <w:t>负责本</w:t>
      </w:r>
      <w:r>
        <w:rPr>
          <w:rFonts w:hint="eastAsia" w:ascii="Times New Roman" w:hAnsi="Times New Roman" w:eastAsia="方正仿宋_GBK" w:cs="Times New Roman"/>
          <w:szCs w:val="32"/>
          <w:highlight w:val="none"/>
          <w:u w:val="none"/>
          <w:lang w:eastAsia="zh-CN"/>
        </w:rPr>
        <w:t>行</w:t>
      </w:r>
      <w:r>
        <w:rPr>
          <w:rFonts w:hint="eastAsia" w:ascii="Times New Roman" w:hAnsi="Times New Roman" w:eastAsia="方正仿宋_GBK" w:cs="Times New Roman"/>
          <w:szCs w:val="32"/>
          <w:highlight w:val="none"/>
          <w:u w:val="none"/>
        </w:rPr>
        <w:t>业本领域安全</w:t>
      </w:r>
      <w:r>
        <w:rPr>
          <w:rFonts w:hint="eastAsia" w:ascii="Times New Roman" w:hAnsi="Times New Roman" w:eastAsia="方正仿宋_GBK" w:cs="Times New Roman"/>
          <w:szCs w:val="32"/>
          <w:highlight w:val="none"/>
          <w:u w:val="none"/>
          <w:lang w:eastAsia="zh-CN"/>
        </w:rPr>
        <w:t>生</w:t>
      </w:r>
      <w:r>
        <w:rPr>
          <w:rFonts w:hint="eastAsia" w:ascii="Times New Roman" w:hAnsi="Times New Roman" w:eastAsia="方正仿宋_GBK" w:cs="Times New Roman"/>
          <w:szCs w:val="32"/>
          <w:highlight w:val="none"/>
          <w:u w:val="none"/>
        </w:rPr>
        <w:t>产监管和应急处置</w:t>
      </w:r>
      <w:r>
        <w:rPr>
          <w:rFonts w:hint="eastAsia" w:ascii="Times New Roman" w:hAnsi="Times New Roman" w:eastAsia="方正仿宋_GBK" w:cs="Times New Roman"/>
          <w:szCs w:val="32"/>
          <w:highlight w:val="none"/>
          <w:u w:val="none"/>
          <w:lang w:eastAsia="zh-CN"/>
        </w:rPr>
        <w:t>工</w:t>
      </w:r>
      <w:r>
        <w:rPr>
          <w:rFonts w:hint="eastAsia" w:ascii="Times New Roman" w:hAnsi="Times New Roman" w:eastAsia="方正仿宋_GBK" w:cs="Times New Roman"/>
          <w:szCs w:val="32"/>
          <w:highlight w:val="none"/>
          <w:u w:val="none"/>
        </w:rPr>
        <w:t>作。</w:t>
      </w:r>
    </w:p>
    <w:p>
      <w:pPr>
        <w:spacing w:line="576" w:lineRule="exact"/>
        <w:ind w:firstLine="632" w:firstLineChars="200"/>
        <w:rPr>
          <w:rFonts w:hint="eastAsia" w:ascii="Times New Roman" w:hAnsi="Times New Roman" w:eastAsia="方正仿宋_GBK" w:cs="Times New Roman"/>
          <w:szCs w:val="32"/>
          <w:highlight w:val="none"/>
          <w:u w:val="none"/>
        </w:rPr>
      </w:pPr>
      <w:r>
        <w:rPr>
          <w:rFonts w:hint="eastAsia" w:ascii="Times New Roman" w:hAnsi="Times New Roman" w:eastAsia="方正仿宋_GBK" w:cs="Times New Roman"/>
          <w:szCs w:val="32"/>
          <w:highlight w:val="none"/>
          <w:u w:val="none"/>
          <w:lang w:val="en-US" w:eastAsia="zh-CN"/>
        </w:rPr>
        <w:t>40.</w:t>
      </w:r>
      <w:r>
        <w:rPr>
          <w:rFonts w:hint="eastAsia" w:ascii="Times New Roman" w:hAnsi="Times New Roman" w:eastAsia="方正仿宋_GBK" w:cs="Times New Roman"/>
          <w:szCs w:val="32"/>
          <w:highlight w:val="none"/>
          <w:u w:val="none"/>
        </w:rPr>
        <w:t>完成县委、县政府交办的其他任务。</w:t>
      </w:r>
    </w:p>
    <w:p>
      <w:pPr>
        <w:spacing w:line="576" w:lineRule="exact"/>
        <w:ind w:firstLine="632" w:firstLineChars="200"/>
        <w:rPr>
          <w:rFonts w:hint="default" w:ascii="Times New Roman" w:hAnsi="Times New Roman" w:eastAsia="方正仿宋_GBK" w:cs="Times New Roman"/>
          <w:b/>
          <w:bCs/>
          <w:szCs w:val="32"/>
          <w:highlight w:val="none"/>
          <w:u w:val="none"/>
        </w:rPr>
      </w:pPr>
      <w:r>
        <w:rPr>
          <w:rFonts w:hint="default" w:ascii="Times New Roman" w:hAnsi="Times New Roman" w:eastAsia="方正仿宋_GBK" w:cs="Times New Roman"/>
          <w:b/>
          <w:bCs/>
          <w:szCs w:val="32"/>
          <w:highlight w:val="none"/>
          <w:u w:val="none"/>
        </w:rPr>
        <w:t>（二）机构设置</w:t>
      </w:r>
    </w:p>
    <w:p>
      <w:pPr>
        <w:spacing w:line="576" w:lineRule="exact"/>
        <w:ind w:firstLine="631"/>
        <w:rPr>
          <w:rFonts w:hint="eastAsia" w:ascii="Times New Roman" w:hAnsi="Times New Roman" w:eastAsia="方正仿宋_GBK" w:cs="方正仿宋_GBK"/>
          <w:szCs w:val="32"/>
          <w:highlight w:val="none"/>
          <w:lang w:eastAsia="zh-CN"/>
        </w:rPr>
      </w:pPr>
      <w:r>
        <w:rPr>
          <w:rFonts w:hint="eastAsia" w:ascii="Times New Roman" w:hAnsi="Times New Roman" w:eastAsia="方正仿宋简体" w:cs="方正仿宋简体"/>
          <w:szCs w:val="32"/>
          <w:highlight w:val="none"/>
          <w:lang w:eastAsia="zh-CN"/>
        </w:rPr>
        <w:t>县发改委机关行政编制</w:t>
      </w:r>
      <w:r>
        <w:rPr>
          <w:rFonts w:hint="eastAsia" w:ascii="Times New Roman" w:hAnsi="Times New Roman" w:eastAsia="方正仿宋简体" w:cs="方正仿宋简体"/>
          <w:szCs w:val="32"/>
          <w:highlight w:val="none"/>
          <w:lang w:val="en-US" w:eastAsia="zh-CN"/>
        </w:rPr>
        <w:t>3</w:t>
      </w:r>
      <w:r>
        <w:rPr>
          <w:rFonts w:hint="eastAsia" w:ascii="Times New Roman" w:hAnsi="Times New Roman" w:eastAsia="方正仿宋简体" w:cs="方正仿宋简体"/>
          <w:szCs w:val="32"/>
          <w:highlight w:val="none"/>
          <w:lang w:eastAsia="zh-CN"/>
        </w:rPr>
        <w:t>名，部门领导职数</w:t>
      </w:r>
      <w:r>
        <w:rPr>
          <w:rFonts w:hint="eastAsia" w:ascii="Times New Roman" w:hAnsi="Times New Roman" w:eastAsia="方正仿宋简体" w:cs="方正仿宋简体"/>
          <w:szCs w:val="32"/>
          <w:highlight w:val="none"/>
          <w:lang w:val="en-US" w:eastAsia="zh-CN"/>
        </w:rPr>
        <w:t>3</w:t>
      </w:r>
      <w:r>
        <w:rPr>
          <w:rFonts w:hint="eastAsia" w:ascii="Times New Roman" w:hAnsi="Times New Roman" w:eastAsia="方正仿宋简体" w:cs="方正仿宋简体"/>
          <w:szCs w:val="32"/>
          <w:highlight w:val="none"/>
          <w:lang w:eastAsia="zh-CN"/>
        </w:rPr>
        <w:t>名，主任</w:t>
      </w:r>
      <w:r>
        <w:rPr>
          <w:rFonts w:hint="eastAsia" w:ascii="Times New Roman" w:hAnsi="Times New Roman" w:eastAsia="方正仿宋简体" w:cs="方正仿宋简体"/>
          <w:szCs w:val="32"/>
          <w:highlight w:val="none"/>
          <w:lang w:val="en-US" w:eastAsia="zh-CN"/>
        </w:rPr>
        <w:t>1名，副主任2名</w:t>
      </w:r>
      <w:r>
        <w:rPr>
          <w:rFonts w:hint="eastAsia" w:ascii="Times New Roman" w:hAnsi="Times New Roman" w:eastAsia="方正仿宋简体" w:cs="方正仿宋简体"/>
          <w:szCs w:val="32"/>
          <w:highlight w:val="none"/>
          <w:lang w:eastAsia="zh-CN"/>
        </w:rPr>
        <w:t>。</w:t>
      </w:r>
    </w:p>
    <w:p>
      <w:pPr>
        <w:spacing w:line="576" w:lineRule="exact"/>
        <w:jc w:val="both"/>
        <w:rPr>
          <w:rFonts w:hint="default" w:ascii="Times New Roman" w:hAnsi="Times New Roman" w:eastAsia="黑体" w:cs="Times New Roman"/>
          <w:b w:val="0"/>
          <w:bCs w:val="0"/>
          <w:szCs w:val="32"/>
          <w:highlight w:val="none"/>
          <w:u w:val="none"/>
        </w:rPr>
      </w:pPr>
      <w:r>
        <w:rPr>
          <w:rFonts w:hint="eastAsia" w:ascii="Times New Roman" w:hAnsi="Times New Roman" w:eastAsia="方正仿宋简体" w:cs="方正仿宋简体"/>
          <w:szCs w:val="32"/>
          <w:highlight w:val="none"/>
          <w:lang w:eastAsia="zh-CN"/>
        </w:rPr>
        <w:t>在职实有人数</w:t>
      </w:r>
      <w:r>
        <w:rPr>
          <w:rFonts w:hint="eastAsia" w:ascii="Times New Roman" w:hAnsi="Times New Roman" w:eastAsia="方正仿宋简体" w:cs="方正仿宋简体"/>
          <w:szCs w:val="32"/>
          <w:highlight w:val="none"/>
          <w:lang w:val="en-US" w:eastAsia="zh-CN"/>
        </w:rPr>
        <w:t>10名，其中：主任1名（正科级3名），副局长1名（副科级），四级主任科员0名，科员6名。</w:t>
      </w:r>
    </w:p>
    <w:p>
      <w:pPr>
        <w:spacing w:line="576" w:lineRule="exact"/>
        <w:jc w:val="center"/>
        <w:rPr>
          <w:rFonts w:hint="default" w:ascii="Times New Roman" w:hAnsi="Times New Roman" w:eastAsia="黑体" w:cs="Times New Roman"/>
          <w:b w:val="0"/>
          <w:bCs w:val="0"/>
          <w:szCs w:val="32"/>
          <w:highlight w:val="none"/>
          <w:u w:val="none"/>
        </w:rPr>
      </w:pPr>
      <w:r>
        <w:rPr>
          <w:rFonts w:hint="default" w:ascii="Times New Roman" w:hAnsi="Times New Roman" w:eastAsia="黑体" w:cs="Times New Roman"/>
          <w:b w:val="0"/>
          <w:bCs w:val="0"/>
          <w:szCs w:val="32"/>
          <w:highlight w:val="none"/>
          <w:u w:val="none"/>
        </w:rPr>
        <w:t>第二部分 巴青县</w:t>
      </w:r>
      <w:r>
        <w:rPr>
          <w:rFonts w:hint="default" w:ascii="Times New Roman" w:hAnsi="Times New Roman" w:eastAsia="黑体" w:cs="Times New Roman"/>
          <w:b w:val="0"/>
          <w:bCs w:val="0"/>
          <w:szCs w:val="32"/>
          <w:highlight w:val="none"/>
          <w:u w:val="none"/>
          <w:lang w:val="en-US" w:eastAsia="zh-CN"/>
        </w:rPr>
        <w:t>发改委</w:t>
      </w:r>
      <w:r>
        <w:rPr>
          <w:rFonts w:hint="default" w:ascii="Times New Roman" w:hAnsi="Times New Roman" w:eastAsia="黑体" w:cs="Times New Roman"/>
          <w:b w:val="0"/>
          <w:bCs w:val="0"/>
          <w:szCs w:val="32"/>
          <w:highlight w:val="none"/>
          <w:u w:val="none"/>
          <w:lang w:eastAsia="zh-CN"/>
        </w:rPr>
        <w:t>202</w:t>
      </w:r>
      <w:r>
        <w:rPr>
          <w:rFonts w:hint="default" w:ascii="Times New Roman" w:hAnsi="Times New Roman" w:eastAsia="黑体" w:cs="Times New Roman"/>
          <w:b w:val="0"/>
          <w:bCs w:val="0"/>
          <w:szCs w:val="32"/>
          <w:highlight w:val="none"/>
          <w:u w:val="none"/>
          <w:lang w:val="en-US" w:eastAsia="zh-CN"/>
        </w:rPr>
        <w:t>4</w:t>
      </w:r>
      <w:r>
        <w:rPr>
          <w:rFonts w:hint="default" w:ascii="Times New Roman" w:hAnsi="Times New Roman" w:eastAsia="黑体" w:cs="Times New Roman"/>
          <w:b w:val="0"/>
          <w:bCs w:val="0"/>
          <w:szCs w:val="32"/>
          <w:highlight w:val="none"/>
          <w:u w:val="none"/>
        </w:rPr>
        <w:t>年度部门决算表</w:t>
      </w:r>
    </w:p>
    <w:p>
      <w:pPr>
        <w:spacing w:line="576" w:lineRule="exact"/>
        <w:jc w:val="center"/>
        <w:rPr>
          <w:rFonts w:hint="default" w:ascii="Times New Roman" w:hAnsi="Times New Roman" w:eastAsia="黑体" w:cs="Times New Roman"/>
          <w:b w:val="0"/>
          <w:bCs w:val="0"/>
          <w:szCs w:val="32"/>
          <w:highlight w:val="none"/>
          <w:u w:val="none"/>
        </w:rPr>
      </w:pPr>
      <w:r>
        <w:rPr>
          <w:rFonts w:hint="default" w:ascii="Times New Roman" w:hAnsi="Times New Roman" w:eastAsia="黑体" w:cs="Times New Roman"/>
          <w:b w:val="0"/>
          <w:bCs w:val="0"/>
          <w:szCs w:val="32"/>
          <w:highlight w:val="none"/>
          <w:u w:val="none"/>
        </w:rPr>
        <w:t>（见附表1）</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一、收入支出决算总表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二、收入决算表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三、支出决算表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四、财政拨款收入支出决算总表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五、一般公共预算财政拨款支出决算表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六、一般公共预算财政拨款基本支出决算明细表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七、政府性基金预算财政拨款收入支出决算表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八、国有资本经营预算财政拨款支出决算表</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lang w:val="en-US" w:eastAsia="zh-CN"/>
        </w:rPr>
        <w:t>九</w:t>
      </w:r>
      <w:r>
        <w:rPr>
          <w:rFonts w:hint="default" w:ascii="Times New Roman" w:hAnsi="Times New Roman" w:eastAsia="方正楷体简体" w:cs="Times New Roman"/>
          <w:szCs w:val="32"/>
          <w:highlight w:val="none"/>
          <w:u w:val="none"/>
        </w:rPr>
        <w:t>、财政拨款“三公”经费支出决算表</w:t>
      </w: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both"/>
        <w:rPr>
          <w:rFonts w:hint="default" w:ascii="Times New Roman" w:hAnsi="Times New Roman" w:eastAsia="方正仿宋_GBK" w:cs="Times New Roman"/>
          <w:szCs w:val="32"/>
          <w:highlight w:val="none"/>
          <w:u w:val="none"/>
        </w:rPr>
      </w:pPr>
    </w:p>
    <w:p>
      <w:pPr>
        <w:spacing w:line="576" w:lineRule="exact"/>
        <w:jc w:val="both"/>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黑体" w:cs="Times New Roman"/>
          <w:b w:val="0"/>
          <w:bCs w:val="0"/>
          <w:szCs w:val="32"/>
          <w:highlight w:val="none"/>
          <w:u w:val="none"/>
        </w:rPr>
      </w:pPr>
      <w:r>
        <w:rPr>
          <w:rFonts w:hint="default" w:ascii="Times New Roman" w:hAnsi="Times New Roman" w:eastAsia="黑体" w:cs="Times New Roman"/>
          <w:b w:val="0"/>
          <w:bCs w:val="0"/>
          <w:szCs w:val="32"/>
          <w:highlight w:val="none"/>
          <w:u w:val="none"/>
        </w:rPr>
        <w:t>第三部分  巴青县</w:t>
      </w:r>
      <w:r>
        <w:rPr>
          <w:rFonts w:hint="default" w:ascii="Times New Roman" w:hAnsi="Times New Roman" w:eastAsia="黑体" w:cs="Times New Roman"/>
          <w:b w:val="0"/>
          <w:bCs w:val="0"/>
          <w:szCs w:val="32"/>
          <w:highlight w:val="none"/>
          <w:u w:val="none"/>
          <w:lang w:val="en-US" w:eastAsia="zh-CN"/>
        </w:rPr>
        <w:t>发改委</w:t>
      </w:r>
      <w:r>
        <w:rPr>
          <w:rFonts w:hint="default" w:ascii="Times New Roman" w:hAnsi="Times New Roman" w:eastAsia="黑体" w:cs="Times New Roman"/>
          <w:b w:val="0"/>
          <w:bCs w:val="0"/>
          <w:szCs w:val="32"/>
          <w:highlight w:val="none"/>
          <w:u w:val="none"/>
          <w:lang w:eastAsia="zh-CN"/>
        </w:rPr>
        <w:t>202</w:t>
      </w:r>
      <w:r>
        <w:rPr>
          <w:rFonts w:hint="default" w:ascii="Times New Roman" w:hAnsi="Times New Roman" w:eastAsia="黑体" w:cs="Times New Roman"/>
          <w:b w:val="0"/>
          <w:bCs w:val="0"/>
          <w:szCs w:val="32"/>
          <w:highlight w:val="none"/>
          <w:u w:val="none"/>
          <w:lang w:val="en-US" w:eastAsia="zh-CN"/>
        </w:rPr>
        <w:t>4</w:t>
      </w:r>
      <w:r>
        <w:rPr>
          <w:rFonts w:hint="default" w:ascii="Times New Roman" w:hAnsi="Times New Roman" w:eastAsia="黑体" w:cs="Times New Roman"/>
          <w:b w:val="0"/>
          <w:bCs w:val="0"/>
          <w:szCs w:val="32"/>
          <w:highlight w:val="none"/>
          <w:u w:val="none"/>
        </w:rPr>
        <w:t>年度部门决算数据说明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一、收入支出决算总体情况说明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年年初结转结余资金</w:t>
      </w:r>
      <w:r>
        <w:rPr>
          <w:rFonts w:hint="default" w:ascii="Times New Roman" w:hAnsi="Times New Roman" w:eastAsia="方正仿宋_GBK" w:cs="Times New Roman"/>
          <w:szCs w:val="32"/>
          <w:highlight w:val="none"/>
          <w:u w:val="none"/>
          <w:lang w:val="en-US" w:eastAsia="zh-CN"/>
        </w:rPr>
        <w:t>0万元</w:t>
      </w:r>
      <w:r>
        <w:rPr>
          <w:rFonts w:hint="default" w:ascii="Times New Roman" w:hAnsi="Times New Roman" w:eastAsia="方正仿宋_GBK" w:cs="Times New Roman"/>
          <w:szCs w:val="32"/>
          <w:highlight w:val="none"/>
          <w:u w:val="none"/>
        </w:rPr>
        <w:t>，一般公共预算财政拨款收入</w:t>
      </w:r>
      <w:r>
        <w:rPr>
          <w:rFonts w:hint="default" w:ascii="Times New Roman" w:hAnsi="Times New Roman" w:eastAsia="方正仿宋_GBK" w:cs="Times New Roman"/>
          <w:szCs w:val="32"/>
          <w:highlight w:val="none"/>
          <w:u w:val="none"/>
          <w:lang w:val="en-US" w:eastAsia="zh-CN"/>
        </w:rPr>
        <w:t>2,076.51</w:t>
      </w:r>
      <w:r>
        <w:rPr>
          <w:rFonts w:hint="default" w:ascii="Times New Roman" w:hAnsi="Times New Roman" w:eastAsia="方正仿宋_GBK" w:cs="Times New Roman"/>
          <w:szCs w:val="32"/>
          <w:highlight w:val="none"/>
          <w:u w:val="none"/>
        </w:rPr>
        <w:t>万元，</w:t>
      </w:r>
      <w:r>
        <w:rPr>
          <w:rFonts w:hint="default" w:ascii="Times New Roman" w:hAnsi="Times New Roman" w:eastAsia="方正仿宋_GBK" w:cs="Times New Roman"/>
          <w:szCs w:val="32"/>
          <w:highlight w:val="none"/>
          <w:u w:val="none"/>
          <w:lang w:val="en-US" w:eastAsia="zh-CN"/>
        </w:rPr>
        <w:t>政府性基金预算财政拨款收入107.19万元，其他收入1,938.08万元。</w:t>
      </w:r>
      <w:r>
        <w:rPr>
          <w:rFonts w:hint="default" w:ascii="Times New Roman" w:hAnsi="Times New Roman" w:eastAsia="方正仿宋_GBK" w:cs="Times New Roman"/>
          <w:szCs w:val="32"/>
          <w:highlight w:val="none"/>
          <w:u w:val="none"/>
        </w:rPr>
        <w:t>本年支出合计</w:t>
      </w:r>
      <w:r>
        <w:rPr>
          <w:rFonts w:hint="default" w:ascii="Times New Roman" w:hAnsi="Times New Roman" w:eastAsia="方正仿宋_GBK" w:cs="Times New Roman"/>
          <w:szCs w:val="32"/>
          <w:highlight w:val="none"/>
          <w:u w:val="none"/>
          <w:lang w:val="en-US" w:eastAsia="zh-CN"/>
        </w:rPr>
        <w:t>4,121.78</w:t>
      </w:r>
      <w:r>
        <w:rPr>
          <w:rFonts w:hint="default" w:ascii="Times New Roman" w:hAnsi="Times New Roman" w:eastAsia="方正仿宋_GBK" w:cs="Times New Roman"/>
          <w:szCs w:val="32"/>
          <w:highlight w:val="none"/>
          <w:u w:val="none"/>
        </w:rPr>
        <w:t>万元，年末财政拨款结转和结余资金</w:t>
      </w:r>
      <w:r>
        <w:rPr>
          <w:rFonts w:hint="default" w:ascii="Times New Roman" w:hAnsi="Times New Roman" w:eastAsia="方正仿宋_GBK" w:cs="Times New Roman"/>
          <w:szCs w:val="32"/>
          <w:highlight w:val="none"/>
          <w:u w:val="none"/>
          <w:lang w:val="en-US" w:eastAsia="zh-CN"/>
        </w:rPr>
        <w:t>0万元</w:t>
      </w:r>
      <w:r>
        <w:rPr>
          <w:rFonts w:hint="default" w:ascii="Times New Roman" w:hAnsi="Times New Roman" w:eastAsia="方正仿宋_GBK" w:cs="Times New Roman"/>
          <w:szCs w:val="32"/>
          <w:highlight w:val="none"/>
          <w:u w:val="none"/>
        </w:rPr>
        <w:t>。</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二、收入决算情况说明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年收入合计</w:t>
      </w:r>
      <w:r>
        <w:rPr>
          <w:rFonts w:hint="default" w:ascii="Times New Roman" w:hAnsi="Times New Roman" w:eastAsia="方正仿宋_GBK" w:cs="Times New Roman"/>
          <w:szCs w:val="32"/>
          <w:highlight w:val="none"/>
          <w:u w:val="none"/>
          <w:lang w:val="en-US" w:eastAsia="zh-CN"/>
        </w:rPr>
        <w:t>4,121.78</w:t>
      </w:r>
      <w:r>
        <w:rPr>
          <w:rFonts w:hint="default" w:ascii="Times New Roman" w:hAnsi="Times New Roman" w:eastAsia="方正仿宋_GBK" w:cs="Times New Roman"/>
          <w:szCs w:val="32"/>
          <w:highlight w:val="none"/>
          <w:u w:val="none"/>
        </w:rPr>
        <w:t>万元。其中，财政拨款收入</w:t>
      </w:r>
      <w:r>
        <w:rPr>
          <w:rFonts w:hint="default" w:ascii="Times New Roman" w:hAnsi="Times New Roman" w:eastAsia="方正仿宋_GBK" w:cs="Times New Roman"/>
          <w:szCs w:val="32"/>
          <w:highlight w:val="none"/>
          <w:u w:val="none"/>
          <w:lang w:val="en-US" w:eastAsia="zh-CN"/>
        </w:rPr>
        <w:t xml:space="preserve">   2,183.7</w:t>
      </w:r>
      <w:r>
        <w:rPr>
          <w:rFonts w:hint="default" w:ascii="Times New Roman" w:hAnsi="Times New Roman" w:eastAsia="方正仿宋_GBK" w:cs="Times New Roman"/>
          <w:szCs w:val="32"/>
          <w:highlight w:val="none"/>
          <w:u w:val="none"/>
        </w:rPr>
        <w:t>万元，上级补助收入0万元，事业收入0万元，经营收入0万元，附属单位上缴收入0万元，其他收入</w:t>
      </w:r>
      <w:r>
        <w:rPr>
          <w:rFonts w:hint="default" w:ascii="Times New Roman" w:hAnsi="Times New Roman" w:eastAsia="方正仿宋_GBK" w:cs="Times New Roman"/>
          <w:szCs w:val="32"/>
          <w:highlight w:val="none"/>
          <w:u w:val="none"/>
          <w:lang w:val="en-US" w:eastAsia="zh-CN"/>
        </w:rPr>
        <w:t>1,938.08</w:t>
      </w:r>
      <w:r>
        <w:rPr>
          <w:rFonts w:hint="default" w:ascii="Times New Roman" w:hAnsi="Times New Roman" w:eastAsia="方正仿宋_GBK" w:cs="Times New Roman"/>
          <w:szCs w:val="32"/>
          <w:highlight w:val="none"/>
          <w:u w:val="none"/>
        </w:rPr>
        <w:t>万元。</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三、支出决算情况说明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年支出合计</w:t>
      </w:r>
      <w:r>
        <w:rPr>
          <w:rFonts w:hint="default" w:ascii="Times New Roman" w:hAnsi="Times New Roman" w:eastAsia="方正仿宋_GBK" w:cs="Times New Roman"/>
          <w:szCs w:val="32"/>
          <w:highlight w:val="none"/>
          <w:u w:val="none"/>
          <w:lang w:val="en-US" w:eastAsia="zh-CN"/>
        </w:rPr>
        <w:t>4,121.78</w:t>
      </w:r>
      <w:r>
        <w:rPr>
          <w:rFonts w:hint="default" w:ascii="Times New Roman" w:hAnsi="Times New Roman" w:eastAsia="方正仿宋_GBK" w:cs="Times New Roman"/>
          <w:szCs w:val="32"/>
          <w:highlight w:val="none"/>
          <w:u w:val="none"/>
        </w:rPr>
        <w:t>万元。其中，基本支出</w:t>
      </w:r>
      <w:r>
        <w:rPr>
          <w:rFonts w:hint="default" w:ascii="Times New Roman" w:hAnsi="Times New Roman" w:eastAsia="方正仿宋_GBK" w:cs="Times New Roman"/>
          <w:szCs w:val="32"/>
          <w:highlight w:val="none"/>
          <w:u w:val="none"/>
          <w:lang w:val="en-US" w:eastAsia="zh-CN"/>
        </w:rPr>
        <w:t>406.06</w:t>
      </w:r>
      <w:r>
        <w:rPr>
          <w:rFonts w:hint="default" w:ascii="Times New Roman" w:hAnsi="Times New Roman" w:eastAsia="方正仿宋_GBK" w:cs="Times New Roman"/>
          <w:szCs w:val="32"/>
          <w:highlight w:val="none"/>
          <w:u w:val="none"/>
        </w:rPr>
        <w:t>万元，项目支出</w:t>
      </w:r>
      <w:r>
        <w:rPr>
          <w:rFonts w:hint="default" w:ascii="Times New Roman" w:hAnsi="Times New Roman" w:eastAsia="方正仿宋_GBK" w:cs="Times New Roman"/>
          <w:szCs w:val="32"/>
          <w:highlight w:val="none"/>
          <w:u w:val="none"/>
          <w:lang w:val="en-US" w:eastAsia="zh-CN"/>
        </w:rPr>
        <w:t>3,715.72</w:t>
      </w:r>
      <w:r>
        <w:rPr>
          <w:rFonts w:hint="default" w:ascii="Times New Roman" w:hAnsi="Times New Roman" w:eastAsia="方正仿宋_GBK" w:cs="Times New Roman"/>
          <w:szCs w:val="32"/>
          <w:highlight w:val="none"/>
          <w:u w:val="none"/>
        </w:rPr>
        <w:t>万元，上缴上级支出</w:t>
      </w:r>
      <w:r>
        <w:rPr>
          <w:rFonts w:hint="default"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万元，经营支出0万元，对附属单位补助支出0万元。</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四、财政拨款收入支出决算情况说明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年年初财政拨款结转和结余</w:t>
      </w:r>
      <w:r>
        <w:rPr>
          <w:rFonts w:hint="default" w:ascii="Times New Roman" w:hAnsi="Times New Roman" w:eastAsia="方正仿宋_GBK" w:cs="Times New Roman"/>
          <w:szCs w:val="32"/>
          <w:highlight w:val="none"/>
          <w:u w:val="none"/>
          <w:lang w:val="en-US" w:eastAsia="zh-CN"/>
        </w:rPr>
        <w:t>资金0</w:t>
      </w:r>
      <w:r>
        <w:rPr>
          <w:rFonts w:hint="default" w:ascii="Times New Roman" w:hAnsi="Times New Roman" w:eastAsia="方正仿宋_GBK" w:cs="Times New Roman"/>
          <w:szCs w:val="32"/>
          <w:highlight w:val="none"/>
          <w:u w:val="none"/>
        </w:rPr>
        <w:t>万元，本年财政拨款收入</w:t>
      </w:r>
      <w:r>
        <w:rPr>
          <w:rFonts w:hint="default" w:ascii="Times New Roman" w:hAnsi="Times New Roman" w:eastAsia="方正仿宋_GBK" w:cs="Times New Roman"/>
          <w:szCs w:val="32"/>
          <w:highlight w:val="none"/>
          <w:u w:val="none"/>
          <w:lang w:val="en-US" w:eastAsia="zh-CN"/>
        </w:rPr>
        <w:t>2,183.7</w:t>
      </w:r>
      <w:r>
        <w:rPr>
          <w:rFonts w:hint="default" w:ascii="Times New Roman" w:hAnsi="Times New Roman" w:eastAsia="方正仿宋_GBK" w:cs="Times New Roman"/>
          <w:szCs w:val="32"/>
          <w:highlight w:val="none"/>
          <w:u w:val="none"/>
        </w:rPr>
        <w:t>万元。其中，一般公共预算财政拨款收入</w:t>
      </w:r>
      <w:r>
        <w:rPr>
          <w:rFonts w:hint="default" w:ascii="Times New Roman" w:hAnsi="Times New Roman" w:eastAsia="方正仿宋_GBK" w:cs="Times New Roman"/>
          <w:szCs w:val="32"/>
          <w:highlight w:val="none"/>
          <w:u w:val="none"/>
          <w:lang w:val="en-US" w:eastAsia="zh-CN"/>
        </w:rPr>
        <w:t xml:space="preserve">     2,076.51</w:t>
      </w:r>
      <w:r>
        <w:rPr>
          <w:rFonts w:hint="default" w:ascii="Times New Roman" w:hAnsi="Times New Roman" w:eastAsia="方正仿宋_GBK" w:cs="Times New Roman"/>
          <w:szCs w:val="32"/>
          <w:highlight w:val="none"/>
          <w:u w:val="none"/>
        </w:rPr>
        <w:t>万元，政府性基金预算财政拨款收入</w:t>
      </w:r>
      <w:r>
        <w:rPr>
          <w:rFonts w:hint="default" w:ascii="Times New Roman" w:hAnsi="Times New Roman" w:eastAsia="方正仿宋_GBK" w:cs="Times New Roman"/>
          <w:szCs w:val="32"/>
          <w:highlight w:val="none"/>
          <w:u w:val="none"/>
          <w:lang w:val="en-US" w:eastAsia="zh-CN"/>
        </w:rPr>
        <w:t>107.19</w:t>
      </w:r>
      <w:r>
        <w:rPr>
          <w:rFonts w:hint="default" w:ascii="Times New Roman" w:hAnsi="Times New Roman" w:eastAsia="方正仿宋_GBK" w:cs="Times New Roman"/>
          <w:szCs w:val="32"/>
          <w:highlight w:val="none"/>
          <w:u w:val="none"/>
        </w:rPr>
        <w:t>万元，国有资本经营财政拨款收入</w:t>
      </w:r>
      <w:r>
        <w:rPr>
          <w:rFonts w:hint="default"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万元。本年财政拨款收入合计</w:t>
      </w:r>
      <w:r>
        <w:rPr>
          <w:rFonts w:hint="default" w:ascii="Times New Roman" w:hAnsi="Times New Roman" w:eastAsia="方正仿宋_GBK" w:cs="Times New Roman"/>
          <w:szCs w:val="32"/>
          <w:highlight w:val="none"/>
          <w:u w:val="none"/>
          <w:lang w:val="en-US" w:eastAsia="zh-CN"/>
        </w:rPr>
        <w:t>2,183.7</w:t>
      </w:r>
      <w:r>
        <w:rPr>
          <w:rFonts w:hint="default" w:ascii="Times New Roman" w:hAnsi="Times New Roman" w:eastAsia="方正仿宋_GBK" w:cs="Times New Roman"/>
          <w:szCs w:val="32"/>
          <w:highlight w:val="none"/>
          <w:u w:val="none"/>
        </w:rPr>
        <w:t>万元。</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年财政拨款支出</w:t>
      </w:r>
      <w:r>
        <w:rPr>
          <w:rFonts w:hint="default" w:ascii="Times New Roman" w:hAnsi="Times New Roman" w:eastAsia="方正仿宋_GBK" w:cs="Times New Roman"/>
          <w:szCs w:val="32"/>
          <w:highlight w:val="none"/>
          <w:u w:val="none"/>
          <w:lang w:val="en-US" w:eastAsia="zh-CN"/>
        </w:rPr>
        <w:t>2183.7</w:t>
      </w:r>
      <w:r>
        <w:rPr>
          <w:rFonts w:hint="default" w:ascii="Times New Roman" w:hAnsi="Times New Roman" w:eastAsia="方正仿宋_GBK" w:cs="Times New Roman"/>
          <w:szCs w:val="32"/>
          <w:highlight w:val="none"/>
          <w:u w:val="none"/>
        </w:rPr>
        <w:t>万元。其中，一般公共预算财政拨款支出</w:t>
      </w:r>
      <w:r>
        <w:rPr>
          <w:rFonts w:hint="default" w:ascii="Times New Roman" w:hAnsi="Times New Roman" w:eastAsia="方正仿宋_GBK" w:cs="Times New Roman"/>
          <w:szCs w:val="32"/>
          <w:highlight w:val="none"/>
          <w:u w:val="none"/>
          <w:lang w:val="en-US" w:eastAsia="zh-CN"/>
        </w:rPr>
        <w:t>2,076.51</w:t>
      </w:r>
      <w:r>
        <w:rPr>
          <w:rFonts w:hint="default" w:ascii="Times New Roman" w:hAnsi="Times New Roman" w:eastAsia="方正仿宋_GBK" w:cs="Times New Roman"/>
          <w:szCs w:val="32"/>
          <w:highlight w:val="none"/>
          <w:u w:val="none"/>
        </w:rPr>
        <w:t>万元，政府性基金预算财政拨款支出</w:t>
      </w:r>
      <w:r>
        <w:rPr>
          <w:rFonts w:hint="default" w:ascii="Times New Roman" w:hAnsi="Times New Roman" w:eastAsia="方正仿宋_GBK" w:cs="Times New Roman"/>
          <w:szCs w:val="32"/>
          <w:highlight w:val="none"/>
          <w:u w:val="none"/>
          <w:lang w:val="en-US" w:eastAsia="zh-CN"/>
        </w:rPr>
        <w:t xml:space="preserve">    107.19</w:t>
      </w:r>
      <w:r>
        <w:rPr>
          <w:rFonts w:hint="default" w:ascii="Times New Roman" w:hAnsi="Times New Roman" w:eastAsia="方正仿宋_GBK" w:cs="Times New Roman"/>
          <w:szCs w:val="32"/>
          <w:highlight w:val="none"/>
          <w:u w:val="none"/>
        </w:rPr>
        <w:t>万元，国有资本经营财政拨款支出</w:t>
      </w:r>
      <w:r>
        <w:rPr>
          <w:rFonts w:hint="default"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万元。本年年末财政拨款结转和结余</w:t>
      </w:r>
      <w:r>
        <w:rPr>
          <w:rFonts w:hint="default" w:ascii="Times New Roman" w:hAnsi="Times New Roman" w:eastAsia="方正仿宋_GBK" w:cs="Times New Roman"/>
          <w:szCs w:val="32"/>
          <w:highlight w:val="none"/>
          <w:u w:val="none"/>
          <w:lang w:val="en-US" w:eastAsia="zh-CN"/>
        </w:rPr>
        <w:t>资金0</w:t>
      </w:r>
      <w:r>
        <w:rPr>
          <w:rFonts w:hint="default" w:ascii="Times New Roman" w:hAnsi="Times New Roman" w:eastAsia="方正仿宋_GBK" w:cs="Times New Roman"/>
          <w:szCs w:val="32"/>
          <w:highlight w:val="none"/>
          <w:u w:val="none"/>
        </w:rPr>
        <w:t>万元。本年财政拨款支出合计</w:t>
      </w:r>
      <w:r>
        <w:rPr>
          <w:rFonts w:hint="default" w:ascii="Times New Roman" w:hAnsi="Times New Roman" w:eastAsia="方正仿宋_GBK" w:cs="Times New Roman"/>
          <w:szCs w:val="32"/>
          <w:highlight w:val="none"/>
          <w:u w:val="none"/>
          <w:lang w:val="en-US" w:eastAsia="zh-CN"/>
        </w:rPr>
        <w:t>2183.7</w:t>
      </w:r>
      <w:r>
        <w:rPr>
          <w:rFonts w:hint="default" w:ascii="Times New Roman" w:hAnsi="Times New Roman" w:eastAsia="方正仿宋_GBK" w:cs="Times New Roman"/>
          <w:szCs w:val="32"/>
          <w:highlight w:val="none"/>
          <w:u w:val="none"/>
        </w:rPr>
        <w:t>万元。</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五、一般公共预算财政拨款“三公”经费支出决算情况说明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val="en-US" w:eastAsia="zh-CN"/>
        </w:rPr>
        <w:t>2024</w:t>
      </w:r>
      <w:r>
        <w:rPr>
          <w:rFonts w:hint="default" w:ascii="Times New Roman" w:hAnsi="Times New Roman" w:eastAsia="方正仿宋_GBK" w:cs="Times New Roman"/>
          <w:szCs w:val="32"/>
          <w:highlight w:val="none"/>
          <w:u w:val="none"/>
        </w:rPr>
        <w:t>年一般公共预算财政拨款“三公”经费支出</w:t>
      </w:r>
      <w:r>
        <w:rPr>
          <w:rFonts w:hint="default"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 。</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六、</w:t>
      </w:r>
      <w:r>
        <w:rPr>
          <w:rFonts w:hint="default" w:ascii="Times New Roman" w:hAnsi="Times New Roman" w:eastAsia="方正楷体简体" w:cs="Times New Roman"/>
          <w:szCs w:val="32"/>
          <w:highlight w:val="none"/>
          <w:u w:val="none"/>
          <w:lang w:eastAsia="zh-CN"/>
        </w:rPr>
        <w:t>202</w:t>
      </w:r>
      <w:r>
        <w:rPr>
          <w:rFonts w:hint="default" w:ascii="Times New Roman" w:hAnsi="Times New Roman" w:eastAsia="方正楷体简体" w:cs="Times New Roman"/>
          <w:szCs w:val="32"/>
          <w:highlight w:val="none"/>
          <w:u w:val="none"/>
          <w:lang w:val="en-US" w:eastAsia="zh-CN"/>
        </w:rPr>
        <w:t>4</w:t>
      </w:r>
      <w:r>
        <w:rPr>
          <w:rFonts w:hint="default" w:ascii="Times New Roman" w:hAnsi="Times New Roman" w:eastAsia="方正楷体简体" w:cs="Times New Roman"/>
          <w:szCs w:val="32"/>
          <w:highlight w:val="none"/>
          <w:u w:val="none"/>
        </w:rPr>
        <w:t>年度机关运行情况说明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年人员经费支出</w:t>
      </w:r>
      <w:r>
        <w:rPr>
          <w:rFonts w:hint="default" w:ascii="Times New Roman" w:hAnsi="Times New Roman" w:eastAsia="方正仿宋_GBK" w:cs="Times New Roman"/>
          <w:szCs w:val="32"/>
          <w:highlight w:val="none"/>
          <w:u w:val="none"/>
          <w:lang w:val="en-US" w:eastAsia="zh-CN"/>
        </w:rPr>
        <w:t>377.21</w:t>
      </w:r>
      <w:r>
        <w:rPr>
          <w:rFonts w:hint="default" w:ascii="Times New Roman" w:hAnsi="Times New Roman" w:eastAsia="方正仿宋_GBK" w:cs="Times New Roman"/>
          <w:szCs w:val="32"/>
          <w:highlight w:val="none"/>
          <w:u w:val="none"/>
        </w:rPr>
        <w:t>万元。其中，工资福利支出</w:t>
      </w:r>
      <w:r>
        <w:rPr>
          <w:rFonts w:hint="default" w:ascii="Times New Roman" w:hAnsi="Times New Roman" w:eastAsia="方正仿宋_GBK" w:cs="Times New Roman"/>
          <w:szCs w:val="32"/>
          <w:highlight w:val="none"/>
          <w:u w:val="none"/>
          <w:lang w:val="en-US" w:eastAsia="zh-CN"/>
        </w:rPr>
        <w:t>377.21</w:t>
      </w:r>
      <w:r>
        <w:rPr>
          <w:rFonts w:hint="default" w:ascii="Times New Roman" w:hAnsi="Times New Roman" w:eastAsia="方正仿宋_GBK" w:cs="Times New Roman"/>
          <w:szCs w:val="32"/>
          <w:highlight w:val="none"/>
          <w:u w:val="none"/>
        </w:rPr>
        <w:t>万元，对个人和家庭的补助</w:t>
      </w:r>
      <w:r>
        <w:rPr>
          <w:rFonts w:hint="default"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val="en-US" w:eastAsia="zh-CN"/>
        </w:rPr>
        <w:t>2024</w:t>
      </w:r>
      <w:r>
        <w:rPr>
          <w:rFonts w:hint="default" w:ascii="Times New Roman" w:hAnsi="Times New Roman" w:eastAsia="方正仿宋_GBK" w:cs="Times New Roman"/>
          <w:szCs w:val="32"/>
          <w:highlight w:val="none"/>
          <w:u w:val="none"/>
        </w:rPr>
        <w:t>年公用经费支出</w:t>
      </w:r>
      <w:r>
        <w:rPr>
          <w:rFonts w:hint="default" w:ascii="Times New Roman" w:hAnsi="Times New Roman" w:eastAsia="方正仿宋_GBK" w:cs="Times New Roman"/>
          <w:szCs w:val="32"/>
          <w:highlight w:val="none"/>
          <w:u w:val="none"/>
          <w:lang w:val="en-US" w:eastAsia="zh-CN"/>
        </w:rPr>
        <w:t>28.85</w:t>
      </w:r>
      <w:r>
        <w:rPr>
          <w:rFonts w:hint="default" w:ascii="Times New Roman" w:hAnsi="Times New Roman" w:eastAsia="方正仿宋_GBK" w:cs="Times New Roman"/>
          <w:szCs w:val="32"/>
          <w:highlight w:val="none"/>
          <w:u w:val="none"/>
        </w:rPr>
        <w:t>万元。其中，商品和服务支出</w:t>
      </w:r>
      <w:r>
        <w:rPr>
          <w:rFonts w:hint="default" w:ascii="Times New Roman" w:hAnsi="Times New Roman" w:eastAsia="方正仿宋_GBK" w:cs="Times New Roman"/>
          <w:szCs w:val="32"/>
          <w:highlight w:val="none"/>
          <w:u w:val="none"/>
          <w:lang w:val="en-US" w:eastAsia="zh-CN"/>
        </w:rPr>
        <w:t>28.85</w:t>
      </w:r>
      <w:r>
        <w:rPr>
          <w:rFonts w:hint="default" w:ascii="Times New Roman" w:hAnsi="Times New Roman" w:eastAsia="方正仿宋_GBK" w:cs="Times New Roman"/>
          <w:szCs w:val="32"/>
          <w:highlight w:val="none"/>
          <w:u w:val="none"/>
        </w:rPr>
        <w:t>万元，债务利息及费用支出</w:t>
      </w:r>
      <w:r>
        <w:rPr>
          <w:rFonts w:hint="default"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万元，资本性支出</w:t>
      </w:r>
      <w:r>
        <w:rPr>
          <w:rFonts w:hint="default"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万元，其他支出</w:t>
      </w:r>
      <w:r>
        <w:rPr>
          <w:rFonts w:hint="default"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楷体简体" w:cs="Times New Roman"/>
          <w:szCs w:val="32"/>
          <w:highlight w:val="none"/>
          <w:u w:val="none"/>
        </w:rPr>
        <w:t>七、政府采购情况说明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年无政府采购项目。</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八、国有资产占有使用情况说明</w:t>
      </w:r>
    </w:p>
    <w:p>
      <w:pPr>
        <w:spacing w:line="576" w:lineRule="exact"/>
        <w:ind w:firstLine="632" w:firstLineChars="200"/>
        <w:rPr>
          <w:rFonts w:hint="default" w:ascii="Times New Roman" w:hAnsi="Times New Roman" w:eastAsia="方正仿宋_GBK" w:cs="Times New Roman"/>
          <w:szCs w:val="32"/>
          <w:highlight w:val="none"/>
          <w:u w:val="none"/>
          <w:lang w:val="en-US" w:eastAsia="zh-CN"/>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w:t>
      </w:r>
      <w:r>
        <w:rPr>
          <w:rFonts w:hint="eastAsia" w:ascii="Times New Roman" w:hAnsi="Times New Roman" w:eastAsia="方正仿宋_GBK" w:cs="Times New Roman"/>
          <w:szCs w:val="32"/>
          <w:highlight w:val="none"/>
          <w:u w:val="none"/>
          <w:lang w:val="en-US" w:eastAsia="zh-CN"/>
        </w:rPr>
        <w:t>无</w:t>
      </w:r>
      <w:r>
        <w:rPr>
          <w:rFonts w:hint="default" w:ascii="Times New Roman" w:hAnsi="Times New Roman" w:eastAsia="方正仿宋_GBK" w:cs="Times New Roman"/>
          <w:szCs w:val="32"/>
          <w:highlight w:val="none"/>
          <w:u w:val="none"/>
        </w:rPr>
        <w:t>公用车辆</w:t>
      </w:r>
      <w:r>
        <w:rPr>
          <w:rFonts w:hint="eastAsia" w:ascii="Times New Roman" w:hAnsi="Times New Roman" w:eastAsia="方正仿宋_GBK" w:cs="Times New Roman"/>
          <w:szCs w:val="32"/>
          <w:highlight w:val="none"/>
          <w:u w:val="none"/>
          <w:lang w:val="en-US" w:eastAsia="zh-CN"/>
        </w:rPr>
        <w:t>。</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lang w:val="en-US" w:eastAsia="zh-CN"/>
        </w:rPr>
        <w:t>九</w:t>
      </w:r>
      <w:r>
        <w:rPr>
          <w:rFonts w:hint="default" w:ascii="Times New Roman" w:hAnsi="Times New Roman" w:eastAsia="方正楷体简体" w:cs="Times New Roman"/>
          <w:szCs w:val="32"/>
          <w:highlight w:val="none"/>
          <w:u w:val="none"/>
        </w:rPr>
        <w:t>、债务情况说明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年无政府债务。</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十、重点、重大项目信息</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年无重点、重大项目。</w:t>
      </w: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center"/>
        <w:rPr>
          <w:rFonts w:hint="default" w:ascii="Times New Roman" w:hAnsi="Times New Roman" w:eastAsia="方正仿宋_GBK" w:cs="Times New Roman"/>
          <w:b/>
          <w:bCs/>
          <w:szCs w:val="32"/>
          <w:highlight w:val="none"/>
          <w:u w:val="none"/>
        </w:rPr>
      </w:pPr>
      <w:r>
        <w:rPr>
          <w:rFonts w:hint="default" w:ascii="Times New Roman" w:hAnsi="Times New Roman" w:eastAsia="黑体" w:cs="Times New Roman"/>
          <w:b w:val="0"/>
          <w:bCs w:val="0"/>
          <w:szCs w:val="32"/>
          <w:highlight w:val="none"/>
          <w:u w:val="none"/>
        </w:rPr>
        <w:t>第四部分</w:t>
      </w:r>
      <w:r>
        <w:rPr>
          <w:rFonts w:hint="default" w:ascii="Times New Roman" w:hAnsi="Times New Roman" w:eastAsia="黑体" w:cs="Times New Roman"/>
          <w:b w:val="0"/>
          <w:bCs w:val="0"/>
          <w:szCs w:val="32"/>
          <w:highlight w:val="none"/>
          <w:u w:val="none"/>
          <w:lang w:val="en-US" w:eastAsia="zh-CN"/>
        </w:rPr>
        <w:t xml:space="preserve"> </w:t>
      </w:r>
      <w:r>
        <w:rPr>
          <w:rFonts w:hint="default" w:ascii="Times New Roman" w:hAnsi="Times New Roman" w:eastAsia="方正仿宋_GBK" w:cs="Times New Roman"/>
          <w:b/>
          <w:bCs/>
          <w:szCs w:val="32"/>
          <w:highlight w:val="none"/>
          <w:u w:val="none"/>
        </w:rPr>
        <w:t>名词解释</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楷体简体" w:cs="Times New Roman"/>
          <w:szCs w:val="32"/>
          <w:highlight w:val="none"/>
          <w:u w:val="none"/>
        </w:rPr>
        <w:t>一、一般公共预算拨款收入：</w:t>
      </w:r>
      <w:r>
        <w:rPr>
          <w:rFonts w:hint="default" w:ascii="Times New Roman" w:hAnsi="Times New Roman" w:eastAsia="方正仿宋_GBK" w:cs="Times New Roman"/>
          <w:szCs w:val="32"/>
          <w:highlight w:val="none"/>
          <w:u w:val="none"/>
        </w:rPr>
        <w:t>指财政部门当年拨付的资金。</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楷体简体" w:cs="Times New Roman"/>
          <w:szCs w:val="32"/>
          <w:highlight w:val="none"/>
          <w:u w:val="none"/>
        </w:rPr>
        <w:t>二、基本支出：</w:t>
      </w:r>
      <w:r>
        <w:rPr>
          <w:rFonts w:hint="default" w:ascii="Times New Roman" w:hAnsi="Times New Roman" w:eastAsia="方正仿宋_GBK" w:cs="Times New Roman"/>
          <w:szCs w:val="32"/>
          <w:highlight w:val="none"/>
          <w:u w:val="none"/>
        </w:rPr>
        <w:t>是指为保障机构正常运转，完成日常工作任务而发生的人员支出和共用支出。</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楷体简体" w:cs="Times New Roman"/>
          <w:szCs w:val="32"/>
          <w:highlight w:val="none"/>
          <w:u w:val="none"/>
        </w:rPr>
        <w:t>三、“三公经费”：</w:t>
      </w:r>
      <w:r>
        <w:rPr>
          <w:rFonts w:hint="default" w:ascii="Times New Roman" w:hAnsi="Times New Roman" w:eastAsia="方正仿宋_GBK" w:cs="Times New Roman"/>
          <w:szCs w:val="32"/>
          <w:highlight w:val="none"/>
          <w:u w:val="none"/>
        </w:rPr>
        <w:t>纳入财政预决算管理的“三公”经费，是指部门用财政拨款安排的因公出国（境）费、公务用车购置及运行费和公务接待费。</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楷体简体" w:cs="Times New Roman"/>
          <w:szCs w:val="32"/>
          <w:highlight w:val="none"/>
          <w:u w:val="none"/>
        </w:rPr>
        <w:t>四、机关运行经费：</w:t>
      </w:r>
      <w:r>
        <w:rPr>
          <w:rFonts w:hint="default" w:ascii="Times New Roman" w:hAnsi="Times New Roman" w:eastAsia="方正仿宋_GBK" w:cs="Times New Roman"/>
          <w:szCs w:val="32"/>
          <w:highlight w:val="none"/>
          <w:u w:val="none"/>
        </w:rPr>
        <w:t>是指各部门的公用经费，包括办公及印刷费、邮电费、差旅费、会议费、福利费、日常维修费、水电费、工会经费、公务接待费、公务用车运行费及其他费用。</w:t>
      </w:r>
    </w:p>
    <w:p>
      <w:pPr>
        <w:spacing w:line="576" w:lineRule="exact"/>
        <w:rPr>
          <w:rFonts w:hint="default" w:ascii="Times New Roman" w:hAnsi="Times New Roman" w:eastAsia="方正仿宋_GBK" w:cs="Times New Roman"/>
          <w:szCs w:val="32"/>
          <w:highlight w:val="none"/>
          <w:u w:val="none"/>
        </w:rPr>
      </w:pPr>
    </w:p>
    <w:sectPr>
      <w:footerReference r:id="rId3" w:type="default"/>
      <w:footerReference r:id="rId4" w:type="even"/>
      <w:pgSz w:w="11906" w:h="16838"/>
      <w:pgMar w:top="2098" w:right="1474" w:bottom="1985" w:left="1588" w:header="851" w:footer="1418" w:gutter="0"/>
      <w:pgNumType w:fmt="numberInDash" w:start="1"/>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posOffset>2477770</wp:posOffset>
              </wp:positionH>
              <wp:positionV relativeFrom="paragraph">
                <wp:posOffset>0</wp:posOffset>
              </wp:positionV>
              <wp:extent cx="44132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44132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3</w:t>
                          </w:r>
                          <w:r>
                            <w:rPr>
                              <w:rFonts w:hint="eastAsia" w:ascii="仿宋" w:hAnsi="仿宋" w:eastAsia="仿宋" w:cs="仿宋"/>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95.1pt;margin-top:0pt;height:144pt;width:34.75pt;mso-position-horizontal-relative:margin;z-index:251659264;mso-width-relative:page;mso-height-relative:page;" filled="f" stroked="f" coordsize="21600,21600" o:gfxdata="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42yXvWAAAACAEA&#10;AA8AAAAAAAAAAQAgAAAAIgAAAGRycy9kb3ducmV2LnhtbFBLAQIUABQAAAAIAIdO4kCSU0n6HAIA&#10;ABQEAAAOAAAAAAAAAAEAIAAAACUBAABkcnMvZTJvRG9jLnhtbFBLBQYAAAAABgAGAFkBAACzBQAA&#10;AAA=&#10;">
              <v:fill on="f" focussize="0,0"/>
              <v:stroke on="f" weight="0.5pt"/>
              <v:imagedata o:title=""/>
              <o:lock v:ext="edit" aspectratio="f"/>
              <v:textbox inset="0mm,0mm,0mm,0mm" style="mso-fit-shape-to-text:t;">
                <w:txbxContent>
                  <w:p>
                    <w:pPr>
                      <w:pStyle w:val="4"/>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3</w:t>
                    </w:r>
                    <w:r>
                      <w:rPr>
                        <w:rFonts w:hint="eastAsia" w:ascii="仿宋" w:hAnsi="仿宋" w:eastAsia="仿宋" w:cs="仿宋"/>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val="0"/>
  <w:bordersDoNotSurroundFooter w:val="0"/>
  <w:documentProtection w:enforcement="0"/>
  <w:defaultTabStop w:val="420"/>
  <w:evenAndOddHeaders w:val="1"/>
  <w:drawingGridHorizontalSpacing w:val="158"/>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lZGQ4YTRjOWFkNmQ1M2I0YWJjYWUyZWRiNjQwNzUifQ=="/>
  </w:docVars>
  <w:rsids>
    <w:rsidRoot w:val="00BD6503"/>
    <w:rsid w:val="00037884"/>
    <w:rsid w:val="0007665C"/>
    <w:rsid w:val="000D46E4"/>
    <w:rsid w:val="001076DA"/>
    <w:rsid w:val="001168A7"/>
    <w:rsid w:val="001D459B"/>
    <w:rsid w:val="00227802"/>
    <w:rsid w:val="00247A27"/>
    <w:rsid w:val="0026485A"/>
    <w:rsid w:val="00274DC3"/>
    <w:rsid w:val="00281225"/>
    <w:rsid w:val="002B4237"/>
    <w:rsid w:val="002C3EB5"/>
    <w:rsid w:val="0032265F"/>
    <w:rsid w:val="00367D2D"/>
    <w:rsid w:val="00372D79"/>
    <w:rsid w:val="0039579C"/>
    <w:rsid w:val="003B6733"/>
    <w:rsid w:val="004826E3"/>
    <w:rsid w:val="004A737F"/>
    <w:rsid w:val="004A7F9F"/>
    <w:rsid w:val="004C2901"/>
    <w:rsid w:val="004E29C2"/>
    <w:rsid w:val="004F1C33"/>
    <w:rsid w:val="00506C8E"/>
    <w:rsid w:val="00524803"/>
    <w:rsid w:val="00566324"/>
    <w:rsid w:val="005B7F37"/>
    <w:rsid w:val="00657E6C"/>
    <w:rsid w:val="006740AD"/>
    <w:rsid w:val="0077198D"/>
    <w:rsid w:val="00792B41"/>
    <w:rsid w:val="00796391"/>
    <w:rsid w:val="007C0976"/>
    <w:rsid w:val="00804FA8"/>
    <w:rsid w:val="00844FCD"/>
    <w:rsid w:val="008F65A6"/>
    <w:rsid w:val="00930C06"/>
    <w:rsid w:val="00945FCF"/>
    <w:rsid w:val="00995FA3"/>
    <w:rsid w:val="009C73B9"/>
    <w:rsid w:val="009E37B1"/>
    <w:rsid w:val="00A82CBE"/>
    <w:rsid w:val="00AE5B27"/>
    <w:rsid w:val="00AF06EC"/>
    <w:rsid w:val="00B35B08"/>
    <w:rsid w:val="00BA6E10"/>
    <w:rsid w:val="00BB4A02"/>
    <w:rsid w:val="00BD4B04"/>
    <w:rsid w:val="00BD6503"/>
    <w:rsid w:val="00C32BA5"/>
    <w:rsid w:val="00C60103"/>
    <w:rsid w:val="00C645DF"/>
    <w:rsid w:val="00C92FBF"/>
    <w:rsid w:val="00C94D14"/>
    <w:rsid w:val="00CC4899"/>
    <w:rsid w:val="00CF54C0"/>
    <w:rsid w:val="00D029FB"/>
    <w:rsid w:val="00D34855"/>
    <w:rsid w:val="00D45A22"/>
    <w:rsid w:val="00D6631F"/>
    <w:rsid w:val="00D81276"/>
    <w:rsid w:val="00DB6B0E"/>
    <w:rsid w:val="00DF3E56"/>
    <w:rsid w:val="00E44AF6"/>
    <w:rsid w:val="00E91CE7"/>
    <w:rsid w:val="00EB4C93"/>
    <w:rsid w:val="00EF1725"/>
    <w:rsid w:val="00F33A91"/>
    <w:rsid w:val="00FB76C8"/>
    <w:rsid w:val="012D1037"/>
    <w:rsid w:val="030A0C27"/>
    <w:rsid w:val="0C2023B8"/>
    <w:rsid w:val="0C3476A1"/>
    <w:rsid w:val="0CD66F75"/>
    <w:rsid w:val="0CFB0E04"/>
    <w:rsid w:val="0E427E43"/>
    <w:rsid w:val="104F7BF5"/>
    <w:rsid w:val="15BA6B35"/>
    <w:rsid w:val="1772740C"/>
    <w:rsid w:val="19E27A6D"/>
    <w:rsid w:val="1D606D4C"/>
    <w:rsid w:val="232D4C74"/>
    <w:rsid w:val="2739626C"/>
    <w:rsid w:val="29A97F26"/>
    <w:rsid w:val="2AF15282"/>
    <w:rsid w:val="2DA73EF2"/>
    <w:rsid w:val="2EED096A"/>
    <w:rsid w:val="2F9905A6"/>
    <w:rsid w:val="38CD0256"/>
    <w:rsid w:val="39106EF0"/>
    <w:rsid w:val="3C4B4F11"/>
    <w:rsid w:val="3D944A6D"/>
    <w:rsid w:val="43BD3D2A"/>
    <w:rsid w:val="44105A5D"/>
    <w:rsid w:val="462B2178"/>
    <w:rsid w:val="4F9F3625"/>
    <w:rsid w:val="580D5BA1"/>
    <w:rsid w:val="58744E8B"/>
    <w:rsid w:val="5EB25DC0"/>
    <w:rsid w:val="626C747B"/>
    <w:rsid w:val="64414950"/>
    <w:rsid w:val="65223CA6"/>
    <w:rsid w:val="65BD4A8A"/>
    <w:rsid w:val="67E0314A"/>
    <w:rsid w:val="6E9309F8"/>
    <w:rsid w:val="6FCD6184"/>
    <w:rsid w:val="6FE729EA"/>
    <w:rsid w:val="70AC28EB"/>
    <w:rsid w:val="73843C53"/>
    <w:rsid w:val="744501A4"/>
    <w:rsid w:val="79912566"/>
    <w:rsid w:val="7F0024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paragraph" w:styleId="2">
    <w:name w:val="heading 1"/>
    <w:next w:val="1"/>
    <w:link w:val="9"/>
    <w:qFormat/>
    <w:uiPriority w:val="9"/>
    <w:pPr>
      <w:keepNext/>
      <w:keepLines/>
      <w:pBdr>
        <w:bottom w:val="single" w:color="DBE5F1" w:themeColor="accent1" w:themeTint="33" w:sz="8" w:space="0"/>
      </w:pBdr>
      <w:spacing w:after="200" w:line="300" w:lineRule="auto"/>
      <w:outlineLvl w:val="0"/>
    </w:pPr>
    <w:rPr>
      <w:rFonts w:eastAsia="Microsoft YaHei UI" w:asciiTheme="majorHAnsi" w:hAnsiTheme="majorHAnsi" w:cstheme="majorBidi"/>
      <w:color w:val="4F81BD" w:themeColor="accent1"/>
      <w:sz w:val="36"/>
      <w:szCs w:val="36"/>
      <w:lang w:val="en-US" w:eastAsia="ja-JP" w:bidi="ar-SA"/>
      <w14:textFill>
        <w14:solidFill>
          <w14:schemeClr w14:val="accent1"/>
        </w14:solidFill>
      </w14:textFill>
    </w:rPr>
  </w:style>
  <w:style w:type="paragraph" w:styleId="3">
    <w:name w:val="heading 2"/>
    <w:next w:val="1"/>
    <w:link w:val="10"/>
    <w:unhideWhenUsed/>
    <w:qFormat/>
    <w:uiPriority w:val="9"/>
    <w:pPr>
      <w:keepNext/>
      <w:keepLines/>
      <w:spacing w:before="120" w:after="120"/>
      <w:outlineLvl w:val="1"/>
    </w:pPr>
    <w:rPr>
      <w:rFonts w:eastAsia="Microsoft YaHei UI" w:asciiTheme="minorHAnsi" w:hAnsiTheme="minorHAnsi" w:cstheme="minorBidi"/>
      <w:b/>
      <w:bCs/>
      <w:color w:val="1F497D" w:themeColor="text2"/>
      <w:sz w:val="26"/>
      <w:szCs w:val="26"/>
      <w:lang w:val="en-US" w:eastAsia="ja-JP" w:bidi="ar-SA"/>
      <w14:textFill>
        <w14:solidFill>
          <w14:schemeClr w14:val="tx2"/>
        </w14:solidFill>
      </w14:textFill>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标题 1 Char"/>
    <w:basedOn w:val="8"/>
    <w:link w:val="2"/>
    <w:qFormat/>
    <w:uiPriority w:val="9"/>
    <w:rPr>
      <w:rFonts w:eastAsia="Microsoft YaHei UI" w:asciiTheme="majorHAnsi" w:hAnsiTheme="majorHAnsi" w:cstheme="majorBidi"/>
      <w:color w:val="4F81BD" w:themeColor="accent1"/>
      <w:kern w:val="0"/>
      <w:sz w:val="36"/>
      <w:szCs w:val="36"/>
      <w:lang w:eastAsia="ja-JP"/>
      <w14:textFill>
        <w14:solidFill>
          <w14:schemeClr w14:val="accent1"/>
        </w14:solidFill>
      </w14:textFill>
    </w:rPr>
  </w:style>
  <w:style w:type="character" w:customStyle="1" w:styleId="10">
    <w:name w:val="标题 2 Char"/>
    <w:basedOn w:val="8"/>
    <w:link w:val="3"/>
    <w:qFormat/>
    <w:uiPriority w:val="9"/>
    <w:rPr>
      <w:rFonts w:eastAsia="Microsoft YaHei UI"/>
      <w:b/>
      <w:bCs/>
      <w:color w:val="1F497D" w:themeColor="text2"/>
      <w:kern w:val="0"/>
      <w:sz w:val="26"/>
      <w:szCs w:val="26"/>
      <w:lang w:eastAsia="ja-JP"/>
      <w14:textFill>
        <w14:solidFill>
          <w14:schemeClr w14:val="tx2"/>
        </w14:solidFill>
      </w14:textFill>
    </w:r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1614E5-6592-40E0-B01A-6D6B56A5909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715</Words>
  <Characters>4082</Characters>
  <Lines>34</Lines>
  <Paragraphs>9</Paragraphs>
  <TotalTime>4</TotalTime>
  <ScaleCrop>false</ScaleCrop>
  <LinksUpToDate>false</LinksUpToDate>
  <CharactersWithSpaces>4788</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2020-08-14T09:05:00Z</dcterms:created>
  <dc:creator>ds</dc:creator>
  <cp:lastModifiedBy>Administrator</cp:lastModifiedBy>
  <dcterms:modified xsi:type="dcterms:W3CDTF">2025-10-16T08:51:35Z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B36C5C413B5B430EB5CB2A0CCE2C8593</vt:lpwstr>
  </property>
</Properties>
</file>