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公安局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公安局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公安局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公安局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公安局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公安局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一是贯彻执行党和国家有关公安工作的路线、方针、政策和法律、法规，部署全县公安工作并指导、参与和检查落实。二是维护社会治安秩序，调整、掌握、分析、研究、预测社会治安新情况、新问题，为县委、县府和上级公安机关提供社会方面的重要信息，并提出对策。三是负责全县公安机关组织建设和公安队伍建设，按规定权限管理队伍，负责对公安消防大队、武警中队的协调管理工作。四是管理、指导和参与查处危害社会治安秩序行为，依法管理户口、居民身份证、枪支弹药、管制刀具、易燃易爆、剧毒放射性等危险物品和特种行业工作。五是指导、监督机关团体、企事业单位的安全保卫工作；指导、协管内保组织建设。六是承办县委、县政府和上级公安机关交办的其他事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巴青县公安局行政编制113名，部门领导职数6名，其中局长1名，政委1名，副局长4名。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 xml:space="preserve"> 在职实有人数282名，其中：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政委1名（县处级）、局长1名（县处级），副局长4名（正科级）。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公安局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公安局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16,287.53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16,287.23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16,287.53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16,287.53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16,287.53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11562.62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4724.91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16,287.53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16,287.53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16,287.53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16,287.53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16,287.53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16,287.53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159.91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公务用车购置及运行维护费159.91万元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 xml:space="preserve">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10,969.35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10,969.35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593.27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由我单位统一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管理。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3F345B2"/>
    <w:rsid w:val="15BA6B35"/>
    <w:rsid w:val="1772740C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C2A1478"/>
    <w:rsid w:val="3C4B4F11"/>
    <w:rsid w:val="3D944A6D"/>
    <w:rsid w:val="41094F7A"/>
    <w:rsid w:val="43BD3D2A"/>
    <w:rsid w:val="44105A5D"/>
    <w:rsid w:val="45892025"/>
    <w:rsid w:val="462B2178"/>
    <w:rsid w:val="4F9F3625"/>
    <w:rsid w:val="580D5BA1"/>
    <w:rsid w:val="58744E8B"/>
    <w:rsid w:val="5D873C59"/>
    <w:rsid w:val="5EB25DC0"/>
    <w:rsid w:val="626C747B"/>
    <w:rsid w:val="65223CA6"/>
    <w:rsid w:val="65BD4A8A"/>
    <w:rsid w:val="65FC6271"/>
    <w:rsid w:val="67E0314A"/>
    <w:rsid w:val="6E9309F8"/>
    <w:rsid w:val="6FCD6184"/>
    <w:rsid w:val="6FE729EA"/>
    <w:rsid w:val="70AC28EB"/>
    <w:rsid w:val="73843C53"/>
    <w:rsid w:val="744501A4"/>
    <w:rsid w:val="79912566"/>
    <w:rsid w:val="79F560AD"/>
    <w:rsid w:val="7C1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2025-10-21T02:57:10Z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