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人社局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人社局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  <w:bookmarkStart w:id="0" w:name="_GoBack"/>
      <w:bookmarkEnd w:id="0"/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人社局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人社局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人社局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人社局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default" w:ascii="Times New Roman" w:hAnsi="Times New Roman" w:eastAsia="仿宋" w:cs="Times New Roman"/>
          <w:szCs w:val="32"/>
          <w:highlight w:val="none"/>
        </w:rPr>
        <w:t>主管全县人社工作：负责对全县高校毕业生离校后的就业指导和服务工作，职称制度改革，专业技术人员管理继续教育和博士后管理等政策，负责高层次专业技术人才选拔和培养工作，拟定技能人才培养，评价适用和激励制度，负责就业、失业和相关社会保险基金预测预警和信息引导，统筹推进建立覆盖城乡的多层次社会保障体系，贯彻国家、自治区养老、失业、工伤等社会保险及其补充保险政策和标准，经办参保人员社会保险关系转移接续等的问题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88" w:lineRule="exact"/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</w:rPr>
        <w:t>县人社局机关行政编制6名，部门领导职数5名，局长1名，副局长3名。</w:t>
      </w:r>
    </w:p>
    <w:p>
      <w:pPr>
        <w:spacing w:line="588" w:lineRule="exact"/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Cs w:val="32"/>
          <w:highlight w:val="none"/>
        </w:rPr>
        <w:t xml:space="preserve">    在在职实有人数9名，其中：局长1名（正科级），副局长2名（副科级3名），四级主任科员1名。</w:t>
      </w:r>
    </w:p>
    <w:p>
      <w:pPr>
        <w:spacing w:line="588" w:lineRule="exact"/>
        <w:ind w:firstLine="632" w:firstLineChars="200"/>
        <w:rPr>
          <w:rFonts w:hint="default" w:ascii="Times New Roman" w:hAnsi="Times New Roman" w:eastAsia="仿宋" w:cs="Times New Roman"/>
          <w:szCs w:val="32"/>
          <w:highlight w:val="none"/>
        </w:rPr>
      </w:pP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人社局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人社局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0.39万元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2,192.8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其他收入3.72万元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2,196.91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2,196.51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2,192.8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3.72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2,196.91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597.7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1,599.2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资金0.39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2,192.8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2,192.8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.19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2,193.19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2,193.19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2,193.19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571.46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545.31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26.15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26.25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26.25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3F345B2"/>
    <w:rsid w:val="15926A0B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C4B4F11"/>
    <w:rsid w:val="3D944A6D"/>
    <w:rsid w:val="43BD3D2A"/>
    <w:rsid w:val="44105A5D"/>
    <w:rsid w:val="44D800EE"/>
    <w:rsid w:val="462B2178"/>
    <w:rsid w:val="4F9F3625"/>
    <w:rsid w:val="52993A72"/>
    <w:rsid w:val="580D5BA1"/>
    <w:rsid w:val="58744E8B"/>
    <w:rsid w:val="5EB25DC0"/>
    <w:rsid w:val="626C747B"/>
    <w:rsid w:val="65223CA6"/>
    <w:rsid w:val="65BD4A8A"/>
    <w:rsid w:val="67E0314A"/>
    <w:rsid w:val="68FE3B0E"/>
    <w:rsid w:val="6E9309F8"/>
    <w:rsid w:val="6FCD6184"/>
    <w:rsid w:val="6FE729EA"/>
    <w:rsid w:val="70AC28EB"/>
    <w:rsid w:val="73843C53"/>
    <w:rsid w:val="744501A4"/>
    <w:rsid w:val="783336A7"/>
    <w:rsid w:val="79912566"/>
    <w:rsid w:val="7D4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2025-10-21T03:09:14Z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