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水利局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水利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水利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水利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水利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水利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  <w:bookmarkStart w:id="0" w:name="_GoBack"/>
      <w:bookmarkEnd w:id="0"/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</w:p>
    <w:p>
      <w:pPr>
        <w:ind w:firstLine="632" w:firstLineChars="200"/>
        <w:rPr>
          <w:rFonts w:hint="default" w:ascii="Times New Roman" w:hAnsi="Times New Roman" w:eastAsia="仿宋" w:cs="Times New Roman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Cs w:val="32"/>
          <w:highlight w:val="none"/>
        </w:rPr>
        <w:t>负责保障水资源的合理开发利用。拟定全县水利战略规划和政策，起草有关水利工作的地方性规制，组织编制全县水资源规划、重要江河湖泊流域综合规划、防洪规划等。</w:t>
      </w:r>
    </w:p>
    <w:p>
      <w:pPr>
        <w:ind w:firstLine="632" w:firstLineChars="200"/>
        <w:rPr>
          <w:rFonts w:hint="default" w:ascii="Times New Roman" w:hAnsi="Times New Roman" w:eastAsia="仿宋" w:cs="Times New Roman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Cs w:val="32"/>
          <w:highlight w:val="none"/>
        </w:rPr>
        <w:t>负责生活、生产经营和水生态环境用水的统筹和保障。组织实施最严格水资源管理制度，实施水资源的统一监督管理，拟定全县和跨乡镇水域长期供求规划、水量分配方案并监督实施。负责全县重要流域、区域以及重大水利工程的水资源调度。组织实施取水许可、水资源论证、防洪论证和同意书制度，制定开展水资源有偿使用工作。指导水利行业和乡镇供水工作。</w:t>
      </w:r>
    </w:p>
    <w:p>
      <w:pPr>
        <w:ind w:firstLine="632" w:firstLineChars="200"/>
        <w:rPr>
          <w:rFonts w:hint="default" w:ascii="Times New Roman" w:hAnsi="Times New Roman" w:eastAsia="仿宋" w:cs="Times New Roman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Cs w:val="32"/>
          <w:highlight w:val="none"/>
        </w:rPr>
        <w:t>按规定制定水利工程建设有关制度并组织实施，负责提出全县水利固定资产投资规模、方向、具体安排建议并组织指导实施，按规定全县审批、核准县规划内和年度计划规模内固定资产投资项目，提出全县水利资金安排建议并负责项目实施的监督管理。</w:t>
      </w:r>
    </w:p>
    <w:p>
      <w:pPr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仿宋" w:cs="Times New Roman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zCs w:val="32"/>
          <w:highlight w:val="none"/>
        </w:rPr>
        <w:t>指导水资源保护工作。组织编制并实施水资源保护规划。指导饮用水水源保护有关工作，指导地下水开发利用和地下水资源管理保护工作。组织开展地下水超采区综合治理。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2" w:firstLineChars="200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巴青</w:t>
      </w:r>
      <w:r>
        <w:rPr>
          <w:rFonts w:hint="default" w:ascii="Times New Roman" w:hAnsi="Times New Roman" w:eastAsia="仿宋" w:cs="Times New Roman"/>
          <w:szCs w:val="32"/>
          <w:highlight w:val="none"/>
        </w:rPr>
        <w:t>县水利局机关行政编制3名，领导职数3名(正科级1名、副科级2名)。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水利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水利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1,120.2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3,400.46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政府性基金预算财政拨款收入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本年支出合计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4,530.66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3,410.46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3,410.46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4,530.66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271.2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4,259.47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1,120.2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3,400.46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3,400.46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4,530.66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4,530.66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4,520.66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4,530.66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256.26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256.26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14.94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14.94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31861E2"/>
    <w:rsid w:val="03A90152"/>
    <w:rsid w:val="0C2023B8"/>
    <w:rsid w:val="0C3476A1"/>
    <w:rsid w:val="0CD66F75"/>
    <w:rsid w:val="0CD95D93"/>
    <w:rsid w:val="0CFB0E04"/>
    <w:rsid w:val="0E427E43"/>
    <w:rsid w:val="104F7BF5"/>
    <w:rsid w:val="13F345B2"/>
    <w:rsid w:val="15BA6B35"/>
    <w:rsid w:val="17662662"/>
    <w:rsid w:val="1772740C"/>
    <w:rsid w:val="1D606D4C"/>
    <w:rsid w:val="232D4C74"/>
    <w:rsid w:val="2739626C"/>
    <w:rsid w:val="29A97F26"/>
    <w:rsid w:val="2AF15282"/>
    <w:rsid w:val="2EED096A"/>
    <w:rsid w:val="2F9905A6"/>
    <w:rsid w:val="38CD0256"/>
    <w:rsid w:val="39106EF0"/>
    <w:rsid w:val="3C4B4F11"/>
    <w:rsid w:val="3D944A6D"/>
    <w:rsid w:val="43BD3D2A"/>
    <w:rsid w:val="44105A5D"/>
    <w:rsid w:val="462B2178"/>
    <w:rsid w:val="4F9F3625"/>
    <w:rsid w:val="580D5BA1"/>
    <w:rsid w:val="58744E8B"/>
    <w:rsid w:val="5D69143C"/>
    <w:rsid w:val="5EB25DC0"/>
    <w:rsid w:val="626C747B"/>
    <w:rsid w:val="64670BF5"/>
    <w:rsid w:val="65223CA6"/>
    <w:rsid w:val="65BD4A8A"/>
    <w:rsid w:val="67E0314A"/>
    <w:rsid w:val="6E9309F8"/>
    <w:rsid w:val="6FCD6184"/>
    <w:rsid w:val="6FE729EA"/>
    <w:rsid w:val="70AC28EB"/>
    <w:rsid w:val="73843C53"/>
    <w:rsid w:val="744501A4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1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2025-10-21T03:05:26Z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