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topLinePunct w:val="0"/>
        <w:autoSpaceDE/>
        <w:autoSpaceDN/>
        <w:bidi w:val="0"/>
        <w:adjustRightInd/>
        <w:snapToGrid/>
        <w:spacing w:line="576" w:lineRule="exact"/>
        <w:jc w:val="center"/>
        <w:rPr>
          <w:rFonts w:hint="default" w:ascii="Times New Roman" w:hAnsi="Times New Roman" w:eastAsia="方正小标宋简体" w:cs="Times New Roman"/>
          <w:b w:val="0"/>
          <w:bCs/>
          <w:spacing w:val="-3"/>
          <w:kern w:val="2"/>
          <w:sz w:val="44"/>
          <w:szCs w:val="44"/>
          <w:highlight w:val="none"/>
          <w:u w:val="none"/>
        </w:rPr>
      </w:pPr>
      <w:r>
        <w:rPr>
          <w:rFonts w:hint="default" w:ascii="Times New Roman" w:hAnsi="Times New Roman" w:eastAsia="方正小标宋简体" w:cs="Times New Roman"/>
          <w:b w:val="0"/>
          <w:bCs/>
          <w:spacing w:val="-3"/>
          <w:kern w:val="2"/>
          <w:sz w:val="44"/>
          <w:szCs w:val="44"/>
          <w:highlight w:val="none"/>
          <w:u w:val="none"/>
          <w:lang w:eastAsia="zh-CN"/>
        </w:rPr>
        <w:t>巴青县</w:t>
      </w:r>
      <w:r>
        <w:rPr>
          <w:rFonts w:hint="default" w:ascii="Times New Roman" w:hAnsi="Times New Roman" w:eastAsia="方正小标宋简体" w:cs="Times New Roman"/>
          <w:b w:val="0"/>
          <w:bCs/>
          <w:spacing w:val="-3"/>
          <w:kern w:val="2"/>
          <w:sz w:val="44"/>
          <w:szCs w:val="44"/>
          <w:highlight w:val="none"/>
          <w:u w:val="none"/>
        </w:rPr>
        <w:t>人民政府关于</w:t>
      </w:r>
    </w:p>
    <w:p>
      <w:pPr>
        <w:pStyle w:val="12"/>
        <w:keepNext w:val="0"/>
        <w:keepLines w:val="0"/>
        <w:pageBreakBefore w:val="0"/>
        <w:kinsoku/>
        <w:wordWrap/>
        <w:topLinePunct w:val="0"/>
        <w:autoSpaceDE/>
        <w:autoSpaceDN/>
        <w:bidi w:val="0"/>
        <w:adjustRightInd/>
        <w:snapToGrid/>
        <w:spacing w:line="576" w:lineRule="exact"/>
        <w:jc w:val="center"/>
        <w:rPr>
          <w:rFonts w:hint="default" w:ascii="Times New Roman" w:hAnsi="Times New Roman" w:eastAsia="方正小标宋简体" w:cs="Times New Roman"/>
          <w:bCs/>
          <w:snapToGrid w:val="0"/>
          <w:kern w:val="0"/>
          <w:sz w:val="44"/>
          <w:szCs w:val="44"/>
          <w:highlight w:val="none"/>
          <w:u w:val="none"/>
          <w:lang w:val="en-US" w:eastAsia="zh-CN"/>
        </w:rPr>
      </w:pPr>
      <w:r>
        <w:rPr>
          <w:rFonts w:hint="default" w:ascii="Times New Roman" w:hAnsi="Times New Roman" w:eastAsia="方正小标宋简体" w:cs="Times New Roman"/>
          <w:b w:val="0"/>
          <w:bCs/>
          <w:spacing w:val="-3"/>
          <w:kern w:val="2"/>
          <w:sz w:val="44"/>
          <w:szCs w:val="44"/>
          <w:highlight w:val="none"/>
          <w:u w:val="none"/>
        </w:rPr>
        <w:t>202</w:t>
      </w:r>
      <w:r>
        <w:rPr>
          <w:rFonts w:hint="default" w:ascii="Times New Roman" w:hAnsi="Times New Roman" w:eastAsia="方正小标宋简体" w:cs="Times New Roman"/>
          <w:b w:val="0"/>
          <w:bCs/>
          <w:spacing w:val="-3"/>
          <w:kern w:val="2"/>
          <w:sz w:val="44"/>
          <w:szCs w:val="44"/>
          <w:highlight w:val="none"/>
          <w:u w:val="none"/>
          <w:lang w:val="en-US" w:eastAsia="zh-CN"/>
        </w:rPr>
        <w:t>4</w:t>
      </w:r>
      <w:r>
        <w:rPr>
          <w:rFonts w:hint="default" w:ascii="Times New Roman" w:hAnsi="Times New Roman" w:eastAsia="方正小标宋简体" w:cs="Times New Roman"/>
          <w:b w:val="0"/>
          <w:bCs/>
          <w:spacing w:val="-3"/>
          <w:kern w:val="2"/>
          <w:sz w:val="44"/>
          <w:szCs w:val="44"/>
          <w:highlight w:val="none"/>
          <w:u w:val="none"/>
        </w:rPr>
        <w:t>年本级财政决算</w:t>
      </w:r>
      <w:r>
        <w:rPr>
          <w:rFonts w:hint="eastAsia" w:ascii="Times New Roman" w:eastAsia="方正小标宋简体" w:cs="Times New Roman"/>
          <w:b w:val="0"/>
          <w:bCs/>
          <w:spacing w:val="-3"/>
          <w:kern w:val="2"/>
          <w:sz w:val="44"/>
          <w:szCs w:val="44"/>
          <w:highlight w:val="none"/>
          <w:u w:val="none"/>
          <w:lang w:eastAsia="zh-CN"/>
        </w:rPr>
        <w:t>（</w:t>
      </w:r>
      <w:r>
        <w:rPr>
          <w:rFonts w:hint="default" w:ascii="Times New Roman" w:hAnsi="Times New Roman" w:eastAsia="方正小标宋简体" w:cs="Times New Roman"/>
          <w:b w:val="0"/>
          <w:bCs/>
          <w:spacing w:val="-3"/>
          <w:kern w:val="2"/>
          <w:sz w:val="44"/>
          <w:szCs w:val="44"/>
          <w:highlight w:val="none"/>
          <w:u w:val="none"/>
        </w:rPr>
        <w:t>草案</w:t>
      </w:r>
      <w:r>
        <w:rPr>
          <w:rFonts w:hint="eastAsia" w:ascii="Times New Roman" w:eastAsia="方正小标宋简体" w:cs="Times New Roman"/>
          <w:b w:val="0"/>
          <w:bCs/>
          <w:spacing w:val="-3"/>
          <w:kern w:val="2"/>
          <w:sz w:val="44"/>
          <w:szCs w:val="44"/>
          <w:highlight w:val="none"/>
          <w:u w:val="none"/>
          <w:lang w:eastAsia="zh-CN"/>
        </w:rPr>
        <w:t>）</w:t>
      </w:r>
      <w:r>
        <w:rPr>
          <w:rFonts w:hint="default" w:ascii="Times New Roman" w:hAnsi="Times New Roman" w:eastAsia="方正小标宋简体" w:cs="Times New Roman"/>
          <w:b w:val="0"/>
          <w:bCs/>
          <w:spacing w:val="-3"/>
          <w:kern w:val="2"/>
          <w:sz w:val="44"/>
          <w:szCs w:val="44"/>
          <w:highlight w:val="none"/>
          <w:u w:val="none"/>
        </w:rPr>
        <w:t>的报告</w:t>
      </w:r>
    </w:p>
    <w:p>
      <w:pPr>
        <w:keepNext w:val="0"/>
        <w:keepLines w:val="0"/>
        <w:pageBreakBefore w:val="0"/>
        <w:kinsoku/>
        <w:wordWrap/>
        <w:topLinePunct w:val="0"/>
        <w:autoSpaceDE/>
        <w:autoSpaceDN/>
        <w:bidi w:val="0"/>
        <w:adjustRightInd/>
        <w:snapToGrid/>
        <w:spacing w:line="576" w:lineRule="exact"/>
        <w:jc w:val="both"/>
        <w:rPr>
          <w:rFonts w:hint="eastAsia" w:eastAsia="方正楷体简体" w:cs="Times New Roman"/>
          <w:bCs/>
          <w:snapToGrid w:val="0"/>
          <w:kern w:val="0"/>
          <w:sz w:val="32"/>
          <w:szCs w:val="32"/>
          <w:highlight w:val="none"/>
          <w:u w:val="none"/>
          <w:lang w:val="en-US" w:eastAsia="zh-CN"/>
        </w:rPr>
      </w:pPr>
    </w:p>
    <w:p>
      <w:pPr>
        <w:keepNext w:val="0"/>
        <w:keepLines w:val="0"/>
        <w:pageBreakBefore w:val="0"/>
        <w:widowControl w:val="0"/>
        <w:kinsoku/>
        <w:wordWrap/>
        <w:topLinePunct w:val="0"/>
        <w:autoSpaceDE/>
        <w:autoSpaceDN/>
        <w:bidi w:val="0"/>
        <w:adjustRightInd/>
        <w:snapToGrid/>
        <w:spacing w:line="576" w:lineRule="exact"/>
        <w:rPr>
          <w:rFonts w:hint="default" w:ascii="Times New Roman" w:hAnsi="Times New Roman" w:eastAsia="方正仿宋简体" w:cs="Times New Roman"/>
          <w:bCs/>
          <w:snapToGrid w:val="0"/>
          <w:kern w:val="0"/>
          <w:sz w:val="32"/>
          <w:szCs w:val="32"/>
          <w:highlight w:val="none"/>
          <w:u w:val="none"/>
          <w:lang w:val="en-US" w:eastAsia="zh-CN"/>
        </w:rPr>
      </w:pPr>
      <w:r>
        <w:rPr>
          <w:rFonts w:hint="eastAsia" w:ascii="Times New Roman" w:hAnsi="Times New Roman" w:eastAsia="方正仿宋简体" w:cs="Times New Roman"/>
          <w:bCs/>
          <w:snapToGrid w:val="0"/>
          <w:kern w:val="0"/>
          <w:sz w:val="32"/>
          <w:szCs w:val="32"/>
          <w:highlight w:val="none"/>
          <w:u w:val="none"/>
          <w:lang w:val="en-US" w:eastAsia="zh-CN"/>
        </w:rPr>
        <w:t>巴青县人民代表大会常务委员会：</w:t>
      </w:r>
    </w:p>
    <w:p>
      <w:pPr>
        <w:keepNext w:val="0"/>
        <w:keepLines w:val="0"/>
        <w:pageBreakBefore w:val="0"/>
        <w:widowControl w:val="0"/>
        <w:kinsoku/>
        <w:wordWrap/>
        <w:topLinePunct w:val="0"/>
        <w:autoSpaceDE/>
        <w:autoSpaceDN/>
        <w:bidi w:val="0"/>
        <w:adjustRightInd/>
        <w:snapToGrid/>
        <w:spacing w:line="576" w:lineRule="exact"/>
        <w:ind w:firstLine="711" w:firstLineChars="225"/>
        <w:rPr>
          <w:rFonts w:hint="default" w:ascii="Times New Roman" w:hAnsi="Times New Roman" w:eastAsia="方正仿宋简体" w:cs="Times New Roman"/>
          <w:bCs/>
          <w:snapToGrid w:val="0"/>
          <w:kern w:val="0"/>
          <w:sz w:val="32"/>
          <w:szCs w:val="32"/>
          <w:highlight w:val="none"/>
          <w:u w:val="none"/>
        </w:rPr>
      </w:pPr>
      <w:r>
        <w:rPr>
          <w:rFonts w:hint="eastAsia" w:cs="Times New Roman"/>
          <w:bCs/>
          <w:snapToGrid w:val="0"/>
          <w:kern w:val="0"/>
          <w:sz w:val="32"/>
          <w:szCs w:val="32"/>
          <w:highlight w:val="none"/>
          <w:u w:val="none"/>
          <w:lang w:val="en-US" w:eastAsia="zh-CN"/>
        </w:rPr>
        <w:t>根据工作安排</w:t>
      </w:r>
      <w:r>
        <w:rPr>
          <w:rFonts w:hint="default" w:ascii="Times New Roman" w:hAnsi="Times New Roman" w:eastAsia="方正仿宋简体" w:cs="Times New Roman"/>
          <w:bCs/>
          <w:snapToGrid w:val="0"/>
          <w:kern w:val="0"/>
          <w:sz w:val="32"/>
          <w:szCs w:val="32"/>
          <w:highlight w:val="none"/>
          <w:u w:val="none"/>
          <w:lang w:eastAsia="zh-CN"/>
        </w:rPr>
        <w:t>，</w:t>
      </w:r>
      <w:r>
        <w:rPr>
          <w:rFonts w:hint="default" w:ascii="Times New Roman" w:hAnsi="Times New Roman" w:eastAsia="方正仿宋简体" w:cs="Times New Roman"/>
          <w:bCs/>
          <w:snapToGrid w:val="0"/>
          <w:kern w:val="0"/>
          <w:sz w:val="32"/>
          <w:szCs w:val="32"/>
          <w:highlight w:val="none"/>
          <w:u w:val="none"/>
          <w:lang w:val="en-US" w:eastAsia="zh-CN"/>
        </w:rPr>
        <w:t>现</w:t>
      </w:r>
      <w:r>
        <w:rPr>
          <w:rFonts w:hint="eastAsia" w:cs="Times New Roman"/>
          <w:bCs/>
          <w:snapToGrid w:val="0"/>
          <w:kern w:val="0"/>
          <w:sz w:val="32"/>
          <w:szCs w:val="32"/>
          <w:highlight w:val="none"/>
          <w:u w:val="none"/>
          <w:lang w:val="en-US" w:eastAsia="zh-CN"/>
        </w:rPr>
        <w:t>向人大常委会报告巴青县</w:t>
      </w:r>
      <w:r>
        <w:rPr>
          <w:rFonts w:hint="default" w:ascii="Times New Roman" w:hAnsi="Times New Roman" w:eastAsia="方正仿宋简体" w:cs="Times New Roman"/>
          <w:bCs/>
          <w:snapToGrid w:val="0"/>
          <w:kern w:val="0"/>
          <w:sz w:val="32"/>
          <w:szCs w:val="32"/>
          <w:highlight w:val="none"/>
          <w:u w:val="none"/>
          <w:lang w:val="en-US" w:eastAsia="zh-CN"/>
        </w:rPr>
        <w:t>2024</w:t>
      </w:r>
      <w:r>
        <w:rPr>
          <w:rFonts w:hint="default" w:ascii="Times New Roman" w:hAnsi="Times New Roman" w:eastAsia="方正仿宋简体" w:cs="Times New Roman"/>
          <w:bCs/>
          <w:snapToGrid w:val="0"/>
          <w:kern w:val="0"/>
          <w:sz w:val="32"/>
          <w:szCs w:val="32"/>
          <w:highlight w:val="none"/>
          <w:u w:val="none"/>
        </w:rPr>
        <w:t>年本级财政决算</w:t>
      </w:r>
      <w:r>
        <w:rPr>
          <w:rFonts w:hint="eastAsia" w:cs="Times New Roman"/>
          <w:bCs/>
          <w:snapToGrid w:val="0"/>
          <w:kern w:val="0"/>
          <w:sz w:val="32"/>
          <w:szCs w:val="32"/>
          <w:highlight w:val="none"/>
          <w:u w:val="none"/>
          <w:lang w:val="en-US" w:eastAsia="zh-CN"/>
        </w:rPr>
        <w:t>情况</w:t>
      </w:r>
      <w:r>
        <w:rPr>
          <w:rFonts w:hint="default" w:ascii="Times New Roman" w:hAnsi="Times New Roman" w:eastAsia="方正仿宋简体" w:cs="Times New Roman"/>
          <w:bCs/>
          <w:snapToGrid w:val="0"/>
          <w:kern w:val="0"/>
          <w:sz w:val="32"/>
          <w:szCs w:val="32"/>
          <w:highlight w:val="none"/>
          <w:u w:val="none"/>
        </w:rPr>
        <w:t>，请予审议。</w:t>
      </w:r>
    </w:p>
    <w:p>
      <w:pPr>
        <w:keepNext w:val="0"/>
        <w:keepLines w:val="0"/>
        <w:pageBreakBefore w:val="0"/>
        <w:widowControl w:val="0"/>
        <w:kinsoku/>
        <w:wordWrap/>
        <w:topLinePunct w:val="0"/>
        <w:autoSpaceDE/>
        <w:autoSpaceDN/>
        <w:bidi w:val="0"/>
        <w:adjustRightInd/>
        <w:snapToGrid/>
        <w:spacing w:line="576" w:lineRule="exact"/>
        <w:ind w:firstLine="711" w:firstLineChars="225"/>
        <w:rPr>
          <w:rFonts w:hint="default" w:ascii="Times New Roman" w:hAnsi="Times New Roman" w:eastAsia="方正黑体简体" w:cs="Times New Roman"/>
          <w:bCs/>
          <w:snapToGrid w:val="0"/>
          <w:kern w:val="0"/>
          <w:sz w:val="32"/>
          <w:szCs w:val="32"/>
          <w:highlight w:val="none"/>
          <w:u w:val="none"/>
        </w:rPr>
      </w:pPr>
      <w:r>
        <w:rPr>
          <w:rFonts w:hint="default" w:ascii="Times New Roman" w:hAnsi="Times New Roman" w:eastAsia="方正黑体简体" w:cs="Times New Roman"/>
          <w:bCs/>
          <w:snapToGrid w:val="0"/>
          <w:kern w:val="0"/>
          <w:sz w:val="32"/>
          <w:szCs w:val="32"/>
          <w:highlight w:val="none"/>
          <w:u w:val="none"/>
        </w:rPr>
        <w:t>一、</w:t>
      </w:r>
      <w:r>
        <w:rPr>
          <w:rFonts w:hint="default" w:ascii="Times New Roman" w:hAnsi="Times New Roman" w:eastAsia="方正黑体简体" w:cs="Times New Roman"/>
          <w:bCs/>
          <w:snapToGrid w:val="0"/>
          <w:kern w:val="0"/>
          <w:sz w:val="32"/>
          <w:szCs w:val="32"/>
          <w:highlight w:val="none"/>
          <w:u w:val="none"/>
          <w:lang w:eastAsia="zh-CN"/>
        </w:rPr>
        <w:t>县</w:t>
      </w:r>
      <w:r>
        <w:rPr>
          <w:rFonts w:hint="default" w:ascii="Times New Roman" w:hAnsi="Times New Roman" w:eastAsia="方正黑体简体" w:cs="Times New Roman"/>
          <w:bCs/>
          <w:snapToGrid w:val="0"/>
          <w:kern w:val="0"/>
          <w:sz w:val="32"/>
          <w:szCs w:val="32"/>
          <w:highlight w:val="none"/>
          <w:u w:val="none"/>
        </w:rPr>
        <w:t>本级财政决算情况</w:t>
      </w:r>
    </w:p>
    <w:p>
      <w:pPr>
        <w:keepNext w:val="0"/>
        <w:keepLines w:val="0"/>
        <w:pageBreakBefore w:val="0"/>
        <w:widowControl w:val="0"/>
        <w:kinsoku/>
        <w:wordWrap/>
        <w:topLinePunct w:val="0"/>
        <w:autoSpaceDE/>
        <w:autoSpaceDN/>
        <w:bidi w:val="0"/>
        <w:adjustRightInd/>
        <w:snapToGrid/>
        <w:spacing w:line="576" w:lineRule="exact"/>
        <w:ind w:firstLine="632" w:firstLineChars="200"/>
        <w:rPr>
          <w:rFonts w:hint="eastAsia" w:ascii="Times New Roman" w:hAnsi="Times New Roman" w:eastAsia="方正仿宋简体" w:cs="Times New Roman"/>
          <w:bCs/>
          <w:snapToGrid w:val="0"/>
          <w:kern w:val="0"/>
          <w:sz w:val="32"/>
          <w:szCs w:val="32"/>
          <w:highlight w:val="none"/>
          <w:u w:val="none"/>
          <w:lang w:eastAsia="zh-CN"/>
        </w:rPr>
      </w:pPr>
      <w:r>
        <w:rPr>
          <w:rFonts w:hint="default" w:ascii="Times New Roman" w:hAnsi="Times New Roman" w:eastAsia="方正仿宋简体" w:cs="Times New Roman"/>
          <w:bCs/>
          <w:snapToGrid w:val="0"/>
          <w:kern w:val="0"/>
          <w:sz w:val="32"/>
          <w:szCs w:val="32"/>
          <w:highlight w:val="none"/>
          <w:u w:val="none"/>
          <w:lang w:val="en-US" w:eastAsia="zh-CN"/>
        </w:rPr>
        <w:t>2024</w:t>
      </w:r>
      <w:r>
        <w:rPr>
          <w:rFonts w:hint="eastAsia" w:cs="Times New Roman"/>
          <w:bCs/>
          <w:snapToGrid w:val="0"/>
          <w:kern w:val="0"/>
          <w:sz w:val="32"/>
          <w:szCs w:val="32"/>
          <w:highlight w:val="none"/>
          <w:u w:val="none"/>
          <w:lang w:val="en-US" w:eastAsia="zh-CN"/>
        </w:rPr>
        <w:t>年</w:t>
      </w:r>
      <w:r>
        <w:rPr>
          <w:rFonts w:hint="default" w:ascii="Times New Roman" w:hAnsi="Times New Roman" w:eastAsia="方正仿宋简体" w:cs="Times New Roman"/>
          <w:bCs/>
          <w:snapToGrid w:val="0"/>
          <w:kern w:val="0"/>
          <w:sz w:val="32"/>
          <w:szCs w:val="32"/>
          <w:highlight w:val="none"/>
          <w:u w:val="none"/>
          <w:lang w:eastAsia="zh-CN"/>
        </w:rPr>
        <w:t>，</w:t>
      </w:r>
      <w:r>
        <w:rPr>
          <w:rFonts w:hint="default" w:ascii="Times New Roman" w:hAnsi="Times New Roman" w:eastAsia="方正仿宋简体" w:cs="Times New Roman"/>
          <w:bCs/>
          <w:snapToGrid w:val="0"/>
          <w:kern w:val="0"/>
          <w:sz w:val="32"/>
          <w:szCs w:val="32"/>
          <w:highlight w:val="none"/>
          <w:u w:val="none"/>
        </w:rPr>
        <w:t>在</w:t>
      </w:r>
      <w:r>
        <w:rPr>
          <w:rFonts w:hint="default" w:ascii="Times New Roman" w:hAnsi="Times New Roman" w:eastAsia="方正仿宋简体" w:cs="Times New Roman"/>
          <w:bCs/>
          <w:snapToGrid w:val="0"/>
          <w:kern w:val="0"/>
          <w:sz w:val="32"/>
          <w:szCs w:val="32"/>
          <w:highlight w:val="none"/>
          <w:u w:val="none"/>
          <w:lang w:val="en-US" w:eastAsia="zh-CN"/>
        </w:rPr>
        <w:t>县</w:t>
      </w:r>
      <w:r>
        <w:rPr>
          <w:rFonts w:hint="default" w:ascii="Times New Roman" w:hAnsi="Times New Roman" w:eastAsia="方正仿宋简体" w:cs="Times New Roman"/>
          <w:bCs/>
          <w:snapToGrid w:val="0"/>
          <w:kern w:val="0"/>
          <w:sz w:val="32"/>
          <w:szCs w:val="32"/>
          <w:highlight w:val="none"/>
          <w:u w:val="none"/>
        </w:rPr>
        <w:t>委的坚强领导下，在</w:t>
      </w:r>
      <w:r>
        <w:rPr>
          <w:rFonts w:hint="default" w:ascii="Times New Roman" w:hAnsi="Times New Roman" w:eastAsia="方正仿宋简体" w:cs="Times New Roman"/>
          <w:bCs/>
          <w:snapToGrid w:val="0"/>
          <w:kern w:val="0"/>
          <w:sz w:val="32"/>
          <w:szCs w:val="32"/>
          <w:highlight w:val="none"/>
          <w:u w:val="none"/>
          <w:lang w:val="en-US" w:eastAsia="zh-CN"/>
        </w:rPr>
        <w:t>县人大常委会</w:t>
      </w:r>
      <w:r>
        <w:rPr>
          <w:rFonts w:hint="default" w:ascii="Times New Roman" w:hAnsi="Times New Roman" w:eastAsia="方正仿宋简体" w:cs="Times New Roman"/>
          <w:bCs/>
          <w:snapToGrid w:val="0"/>
          <w:kern w:val="0"/>
          <w:sz w:val="32"/>
          <w:szCs w:val="32"/>
          <w:highlight w:val="none"/>
          <w:u w:val="none"/>
        </w:rPr>
        <w:t>的依法监督下，</w:t>
      </w:r>
      <w:r>
        <w:rPr>
          <w:rFonts w:hint="default" w:ascii="Times New Roman" w:hAnsi="Times New Roman" w:eastAsia="方正仿宋简体" w:cs="Times New Roman"/>
          <w:bCs/>
          <w:snapToGrid w:val="0"/>
          <w:kern w:val="0"/>
          <w:sz w:val="32"/>
          <w:szCs w:val="32"/>
          <w:highlight w:val="none"/>
          <w:u w:val="none"/>
          <w:lang w:val="en-US" w:eastAsia="zh-CN"/>
        </w:rPr>
        <w:t>全县</w:t>
      </w:r>
      <w:r>
        <w:rPr>
          <w:rFonts w:hint="eastAsia" w:cs="Times New Roman"/>
          <w:bCs/>
          <w:snapToGrid w:val="0"/>
          <w:kern w:val="0"/>
          <w:sz w:val="32"/>
          <w:szCs w:val="32"/>
          <w:highlight w:val="none"/>
          <w:u w:val="none"/>
          <w:lang w:val="en-US" w:eastAsia="zh-CN"/>
        </w:rPr>
        <w:t>上下</w:t>
      </w:r>
      <w:r>
        <w:rPr>
          <w:rFonts w:hint="default" w:ascii="Times New Roman" w:hAnsi="Times New Roman" w:eastAsia="方正仿宋简体" w:cs="Times New Roman"/>
          <w:bCs/>
          <w:snapToGrid w:val="0"/>
          <w:kern w:val="0"/>
          <w:sz w:val="32"/>
          <w:szCs w:val="32"/>
          <w:highlight w:val="none"/>
          <w:u w:val="none"/>
          <w:lang w:val="en-US" w:eastAsia="zh-CN"/>
        </w:rPr>
        <w:t>始终</w:t>
      </w:r>
      <w:r>
        <w:rPr>
          <w:rFonts w:hint="default" w:ascii="Times New Roman" w:hAnsi="Times New Roman" w:eastAsia="方正仿宋简体" w:cs="Times New Roman"/>
          <w:bCs/>
          <w:snapToGrid w:val="0"/>
          <w:kern w:val="0"/>
          <w:sz w:val="32"/>
          <w:szCs w:val="32"/>
          <w:highlight w:val="none"/>
          <w:u w:val="none"/>
        </w:rPr>
        <w:t>坚持以习近平新时代中国特色社会主义思想为指导，</w:t>
      </w:r>
      <w:r>
        <w:rPr>
          <w:rFonts w:hint="default" w:ascii="Times New Roman" w:hAnsi="Times New Roman" w:eastAsia="方正仿宋简体" w:cs="Times New Roman"/>
          <w:bCs/>
          <w:snapToGrid w:val="0"/>
          <w:kern w:val="0"/>
          <w:sz w:val="32"/>
          <w:szCs w:val="32"/>
          <w:highlight w:val="none"/>
          <w:u w:val="none"/>
          <w:lang w:val="en-US" w:eastAsia="zh-CN"/>
        </w:rPr>
        <w:t>深入学习</w:t>
      </w:r>
      <w:r>
        <w:rPr>
          <w:rFonts w:hint="default" w:ascii="Times New Roman" w:hAnsi="Times New Roman" w:eastAsia="方正仿宋简体" w:cs="Times New Roman"/>
          <w:bCs/>
          <w:snapToGrid w:val="0"/>
          <w:kern w:val="0"/>
          <w:sz w:val="32"/>
          <w:szCs w:val="32"/>
          <w:highlight w:val="none"/>
          <w:u w:val="none"/>
        </w:rPr>
        <w:t>贯彻</w:t>
      </w:r>
      <w:r>
        <w:rPr>
          <w:rFonts w:hint="default" w:ascii="Times New Roman" w:hAnsi="Times New Roman" w:eastAsia="方正仿宋简体" w:cs="Times New Roman"/>
          <w:bCs/>
          <w:snapToGrid w:val="0"/>
          <w:kern w:val="0"/>
          <w:sz w:val="32"/>
          <w:szCs w:val="32"/>
          <w:highlight w:val="none"/>
          <w:u w:val="none"/>
          <w:lang w:val="en-US" w:eastAsia="zh-CN"/>
        </w:rPr>
        <w:t>落实</w:t>
      </w:r>
      <w:r>
        <w:rPr>
          <w:rFonts w:hint="default" w:ascii="Times New Roman" w:hAnsi="Times New Roman" w:eastAsia="方正仿宋简体" w:cs="Times New Roman"/>
          <w:bCs/>
          <w:snapToGrid w:val="0"/>
          <w:kern w:val="0"/>
          <w:sz w:val="32"/>
          <w:szCs w:val="32"/>
          <w:highlight w:val="none"/>
          <w:u w:val="none"/>
        </w:rPr>
        <w:t>党的</w:t>
      </w:r>
      <w:r>
        <w:rPr>
          <w:rFonts w:hint="default" w:ascii="Times New Roman" w:hAnsi="Times New Roman" w:eastAsia="方正仿宋简体" w:cs="Times New Roman"/>
          <w:bCs/>
          <w:snapToGrid w:val="0"/>
          <w:kern w:val="0"/>
          <w:sz w:val="32"/>
          <w:szCs w:val="32"/>
          <w:highlight w:val="none"/>
          <w:u w:val="none"/>
          <w:lang w:val="en-US" w:eastAsia="zh-CN"/>
        </w:rPr>
        <w:t>二十大，二十届二中、三中全会精神，贯彻落实习近平总书记关于新时代治藏方略和西藏工作的重要指示批示精神。</w:t>
      </w:r>
      <w:r>
        <w:rPr>
          <w:rFonts w:hint="default" w:ascii="Times New Roman" w:hAnsi="Times New Roman" w:eastAsia="方正仿宋简体" w:cs="Times New Roman"/>
          <w:bCs/>
          <w:snapToGrid w:val="0"/>
          <w:kern w:val="0"/>
          <w:sz w:val="32"/>
          <w:szCs w:val="32"/>
          <w:highlight w:val="none"/>
          <w:u w:val="none"/>
        </w:rPr>
        <w:t>全面落实党中央、</w:t>
      </w:r>
      <w:r>
        <w:rPr>
          <w:rFonts w:hint="default" w:ascii="Times New Roman" w:hAnsi="Times New Roman" w:eastAsia="方正仿宋简体" w:cs="Times New Roman"/>
          <w:bCs/>
          <w:snapToGrid w:val="0"/>
          <w:kern w:val="0"/>
          <w:sz w:val="32"/>
          <w:szCs w:val="32"/>
          <w:highlight w:val="none"/>
          <w:u w:val="none"/>
          <w:lang w:val="en-US" w:eastAsia="zh-CN"/>
        </w:rPr>
        <w:t>区党委、市委和县委历届经济工作会议的</w:t>
      </w:r>
      <w:r>
        <w:rPr>
          <w:rFonts w:hint="default" w:ascii="Times New Roman" w:hAnsi="Times New Roman" w:eastAsia="方正仿宋简体" w:cs="Times New Roman"/>
          <w:bCs/>
          <w:snapToGrid w:val="0"/>
          <w:kern w:val="0"/>
          <w:sz w:val="32"/>
          <w:szCs w:val="32"/>
          <w:highlight w:val="none"/>
          <w:u w:val="none"/>
        </w:rPr>
        <w:t>决策部署和工作安排，严格执行</w:t>
      </w:r>
      <w:r>
        <w:rPr>
          <w:rFonts w:hint="default" w:ascii="Times New Roman" w:hAnsi="Times New Roman" w:eastAsia="方正仿宋简体" w:cs="Times New Roman"/>
          <w:bCs/>
          <w:snapToGrid w:val="0"/>
          <w:kern w:val="0"/>
          <w:sz w:val="32"/>
          <w:szCs w:val="32"/>
          <w:highlight w:val="none"/>
          <w:u w:val="none"/>
          <w:lang w:eastAsia="zh-CN"/>
        </w:rPr>
        <w:t>巴青县</w:t>
      </w:r>
      <w:r>
        <w:rPr>
          <w:rFonts w:hint="default" w:ascii="Times New Roman" w:hAnsi="Times New Roman" w:eastAsia="方正仿宋简体" w:cs="Times New Roman"/>
          <w:bCs/>
          <w:snapToGrid w:val="0"/>
          <w:kern w:val="0"/>
          <w:sz w:val="32"/>
          <w:szCs w:val="32"/>
          <w:highlight w:val="none"/>
          <w:u w:val="none"/>
          <w:lang w:val="en-US" w:eastAsia="zh-CN"/>
        </w:rPr>
        <w:t>第</w:t>
      </w:r>
      <w:r>
        <w:rPr>
          <w:rFonts w:hint="default" w:ascii="Times New Roman" w:hAnsi="Times New Roman" w:eastAsia="方正仿宋简体" w:cs="Times New Roman"/>
          <w:bCs/>
          <w:snapToGrid w:val="0"/>
          <w:kern w:val="0"/>
          <w:sz w:val="32"/>
          <w:szCs w:val="32"/>
          <w:highlight w:val="none"/>
          <w:u w:val="none"/>
          <w:lang w:eastAsia="zh-CN"/>
        </w:rPr>
        <w:t>十</w:t>
      </w:r>
      <w:r>
        <w:rPr>
          <w:rFonts w:hint="default" w:ascii="Times New Roman" w:hAnsi="Times New Roman" w:eastAsia="方正仿宋简体" w:cs="Times New Roman"/>
          <w:bCs/>
          <w:snapToGrid w:val="0"/>
          <w:kern w:val="0"/>
          <w:sz w:val="32"/>
          <w:szCs w:val="32"/>
          <w:highlight w:val="none"/>
          <w:u w:val="none"/>
          <w:lang w:val="en-US" w:eastAsia="zh-CN"/>
        </w:rPr>
        <w:t>三</w:t>
      </w:r>
      <w:r>
        <w:rPr>
          <w:rFonts w:hint="default" w:ascii="Times New Roman" w:hAnsi="Times New Roman" w:eastAsia="方正仿宋简体" w:cs="Times New Roman"/>
          <w:bCs/>
          <w:snapToGrid w:val="0"/>
          <w:kern w:val="0"/>
          <w:sz w:val="32"/>
          <w:szCs w:val="32"/>
          <w:highlight w:val="none"/>
          <w:u w:val="none"/>
        </w:rPr>
        <w:t>届人大</w:t>
      </w:r>
      <w:r>
        <w:rPr>
          <w:rFonts w:hint="default" w:ascii="Times New Roman" w:hAnsi="Times New Roman" w:eastAsia="方正仿宋简体" w:cs="Times New Roman"/>
          <w:bCs/>
          <w:snapToGrid w:val="0"/>
          <w:kern w:val="0"/>
          <w:sz w:val="32"/>
          <w:szCs w:val="32"/>
          <w:highlight w:val="none"/>
          <w:u w:val="none"/>
          <w:lang w:val="en-US" w:eastAsia="zh-CN"/>
        </w:rPr>
        <w:t>第五</w:t>
      </w:r>
      <w:r>
        <w:rPr>
          <w:rFonts w:hint="default" w:ascii="Times New Roman" w:hAnsi="Times New Roman" w:eastAsia="方正仿宋简体" w:cs="Times New Roman"/>
          <w:bCs/>
          <w:snapToGrid w:val="0"/>
          <w:kern w:val="0"/>
          <w:sz w:val="32"/>
          <w:szCs w:val="32"/>
          <w:highlight w:val="none"/>
          <w:u w:val="none"/>
        </w:rPr>
        <w:t>次会议审查批准的预算，认真落实人大有关决议和审查意见</w:t>
      </w:r>
      <w:r>
        <w:rPr>
          <w:rFonts w:hint="default" w:ascii="Times New Roman" w:hAnsi="Times New Roman" w:eastAsia="方正仿宋简体" w:cs="Times New Roman"/>
          <w:bCs/>
          <w:snapToGrid w:val="0"/>
          <w:kern w:val="0"/>
          <w:sz w:val="32"/>
          <w:szCs w:val="32"/>
          <w:highlight w:val="none"/>
          <w:u w:val="none"/>
          <w:lang w:eastAsia="zh-CN"/>
        </w:rPr>
        <w:t>。不断提高财政资源配置效率和财政资金使用效益，为</w:t>
      </w:r>
      <w:r>
        <w:rPr>
          <w:rFonts w:hint="default" w:ascii="Times New Roman" w:hAnsi="Times New Roman" w:eastAsia="方正仿宋简体" w:cs="Times New Roman"/>
          <w:bCs/>
          <w:snapToGrid w:val="0"/>
          <w:kern w:val="0"/>
          <w:sz w:val="32"/>
          <w:szCs w:val="32"/>
          <w:highlight w:val="none"/>
          <w:u w:val="none"/>
          <w:lang w:val="en-US" w:eastAsia="zh-CN"/>
        </w:rPr>
        <w:t>巴青县</w:t>
      </w:r>
      <w:r>
        <w:rPr>
          <w:rFonts w:hint="default" w:ascii="Times New Roman" w:hAnsi="Times New Roman" w:eastAsia="方正仿宋简体" w:cs="Times New Roman"/>
          <w:bCs/>
          <w:snapToGrid w:val="0"/>
          <w:kern w:val="0"/>
          <w:sz w:val="32"/>
          <w:szCs w:val="32"/>
          <w:highlight w:val="none"/>
          <w:u w:val="none"/>
          <w:lang w:eastAsia="zh-CN"/>
        </w:rPr>
        <w:t>实现经济社会高质量发展提供坚强财力保障。</w:t>
      </w:r>
      <w:r>
        <w:rPr>
          <w:rFonts w:hint="default" w:ascii="Times New Roman" w:hAnsi="Times New Roman" w:eastAsia="方正仿宋简体" w:cs="Times New Roman"/>
          <w:bCs/>
          <w:snapToGrid w:val="0"/>
          <w:kern w:val="0"/>
          <w:sz w:val="32"/>
          <w:szCs w:val="32"/>
          <w:highlight w:val="none"/>
          <w:u w:val="none"/>
        </w:rPr>
        <w:t>保持了经济持续健康发展和社会大局稳定。财政预算执行情况良好</w:t>
      </w:r>
      <w:r>
        <w:rPr>
          <w:rFonts w:hint="default" w:ascii="Times New Roman" w:hAnsi="Times New Roman" w:eastAsia="方正仿宋简体" w:cs="Times New Roman"/>
          <w:bCs/>
          <w:snapToGrid w:val="0"/>
          <w:kern w:val="0"/>
          <w:sz w:val="32"/>
          <w:szCs w:val="32"/>
          <w:highlight w:val="none"/>
          <w:u w:val="none"/>
          <w:lang w:eastAsia="zh-CN"/>
        </w:rPr>
        <w:t>，</w:t>
      </w:r>
      <w:r>
        <w:rPr>
          <w:rFonts w:hint="default" w:ascii="Times New Roman" w:hAnsi="Times New Roman" w:eastAsia="方正仿宋简体" w:cs="Times New Roman"/>
          <w:bCs/>
          <w:snapToGrid w:val="0"/>
          <w:kern w:val="0"/>
          <w:sz w:val="32"/>
          <w:szCs w:val="32"/>
          <w:highlight w:val="none"/>
          <w:u w:val="none"/>
        </w:rPr>
        <w:t>根据《中华人民共和国预算法》第七十九条规定，重点报告以下情况</w:t>
      </w:r>
      <w:r>
        <w:rPr>
          <w:rFonts w:hint="eastAsia" w:cs="Times New Roman"/>
          <w:bCs/>
          <w:snapToGrid w:val="0"/>
          <w:kern w:val="0"/>
          <w:sz w:val="32"/>
          <w:szCs w:val="32"/>
          <w:highlight w:val="none"/>
          <w:u w:val="none"/>
          <w:lang w:eastAsia="zh-CN"/>
        </w:rPr>
        <w:t>。</w:t>
      </w:r>
    </w:p>
    <w:p>
      <w:pPr>
        <w:keepNext w:val="0"/>
        <w:keepLines w:val="0"/>
        <w:pageBreakBefore w:val="0"/>
        <w:widowControl w:val="0"/>
        <w:kinsoku/>
        <w:wordWrap/>
        <w:topLinePunct w:val="0"/>
        <w:autoSpaceDE/>
        <w:autoSpaceDN/>
        <w:bidi w:val="0"/>
        <w:adjustRightInd/>
        <w:snapToGrid/>
        <w:spacing w:line="576" w:lineRule="exact"/>
        <w:ind w:firstLine="632" w:firstLineChars="200"/>
        <w:rPr>
          <w:rFonts w:hint="eastAsia" w:eastAsia="方正楷体简体" w:cs="Times New Roman"/>
          <w:b w:val="0"/>
          <w:bCs w:val="0"/>
          <w:snapToGrid w:val="0"/>
          <w:color w:val="auto"/>
          <w:kern w:val="0"/>
          <w:sz w:val="32"/>
          <w:szCs w:val="32"/>
          <w:highlight w:val="none"/>
          <w:u w:val="none"/>
          <w:lang w:eastAsia="zh-CN"/>
        </w:rPr>
      </w:pPr>
      <w:r>
        <w:rPr>
          <w:rFonts w:hint="default" w:ascii="Times New Roman" w:hAnsi="Times New Roman" w:eastAsia="方正楷体简体" w:cs="Times New Roman"/>
          <w:b w:val="0"/>
          <w:bCs w:val="0"/>
          <w:snapToGrid w:val="0"/>
          <w:color w:val="auto"/>
          <w:kern w:val="0"/>
          <w:sz w:val="32"/>
          <w:szCs w:val="32"/>
          <w:highlight w:val="none"/>
          <w:u w:val="none"/>
        </w:rPr>
        <w:t>（一）</w:t>
      </w:r>
      <w:r>
        <w:rPr>
          <w:rFonts w:hint="default" w:ascii="Times New Roman" w:hAnsi="Times New Roman" w:eastAsia="方正楷体简体" w:cs="Times New Roman"/>
          <w:b w:val="0"/>
          <w:bCs w:val="0"/>
          <w:snapToGrid w:val="0"/>
          <w:color w:val="auto"/>
          <w:kern w:val="0"/>
          <w:sz w:val="32"/>
          <w:szCs w:val="32"/>
          <w:highlight w:val="none"/>
          <w:u w:val="none"/>
          <w:lang w:eastAsia="zh-CN"/>
        </w:rPr>
        <w:t>202</w:t>
      </w:r>
      <w:r>
        <w:rPr>
          <w:rFonts w:hint="default" w:ascii="Times New Roman" w:hAnsi="Times New Roman" w:eastAsia="方正楷体简体" w:cs="Times New Roman"/>
          <w:b w:val="0"/>
          <w:bCs w:val="0"/>
          <w:snapToGrid w:val="0"/>
          <w:color w:val="auto"/>
          <w:kern w:val="0"/>
          <w:sz w:val="32"/>
          <w:szCs w:val="32"/>
          <w:highlight w:val="none"/>
          <w:u w:val="none"/>
          <w:lang w:val="en-US" w:eastAsia="zh-CN"/>
        </w:rPr>
        <w:t>4</w:t>
      </w:r>
      <w:r>
        <w:rPr>
          <w:rFonts w:hint="default" w:ascii="Times New Roman" w:hAnsi="Times New Roman" w:eastAsia="方正楷体简体" w:cs="Times New Roman"/>
          <w:b w:val="0"/>
          <w:bCs w:val="0"/>
          <w:snapToGrid w:val="0"/>
          <w:color w:val="auto"/>
          <w:kern w:val="0"/>
          <w:sz w:val="32"/>
          <w:szCs w:val="32"/>
          <w:highlight w:val="none"/>
          <w:u w:val="none"/>
        </w:rPr>
        <w:t>年一般公共预算收支决算情况</w:t>
      </w:r>
      <w:r>
        <w:rPr>
          <w:rFonts w:hint="eastAsia" w:eastAsia="方正楷体简体" w:cs="Times New Roman"/>
          <w:b w:val="0"/>
          <w:bCs w:val="0"/>
          <w:snapToGrid w:val="0"/>
          <w:color w:val="auto"/>
          <w:kern w:val="0"/>
          <w:sz w:val="32"/>
          <w:szCs w:val="32"/>
          <w:highlight w:val="none"/>
          <w:u w:val="none"/>
          <w:lang w:eastAsia="zh-CN"/>
        </w:rPr>
        <w:t>。</w:t>
      </w:r>
      <w:r>
        <w:rPr>
          <w:rFonts w:hint="eastAsia" w:ascii="方正仿宋简体" w:hAnsi="方正仿宋简体" w:eastAsia="方正仿宋简体" w:cs="方正仿宋简体"/>
          <w:b/>
          <w:bCs/>
          <w:snapToGrid w:val="0"/>
          <w:color w:val="auto"/>
          <w:kern w:val="0"/>
          <w:sz w:val="32"/>
          <w:szCs w:val="32"/>
          <w:highlight w:val="none"/>
          <w:u w:val="none"/>
          <w:lang w:eastAsia="zh-CN"/>
        </w:rPr>
        <w:t>一是收入总量。</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一般公共预算收入总量</w:t>
      </w:r>
      <w:r>
        <w:rPr>
          <w:rFonts w:hint="default" w:ascii="Times New Roman" w:hAnsi="Times New Roman" w:eastAsia="方正仿宋简体" w:cs="Times New Roman"/>
          <w:b w:val="0"/>
          <w:bCs w:val="0"/>
          <w:snapToGrid w:val="0"/>
          <w:color w:val="auto"/>
          <w:kern w:val="0"/>
          <w:sz w:val="32"/>
          <w:szCs w:val="32"/>
          <w:highlight w:val="none"/>
          <w:u w:val="none"/>
          <w:lang w:eastAsia="zh-CN"/>
        </w:rPr>
        <w:t>282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627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万元，为年初预算的</w:t>
      </w:r>
      <w:r>
        <w:rPr>
          <w:rFonts w:hint="default" w:ascii="Times New Roman" w:hAnsi="Times New Roman" w:eastAsia="方正仿宋简体" w:cs="Times New Roman"/>
          <w:b w:val="0"/>
          <w:bCs w:val="0"/>
          <w:snapToGrid w:val="0"/>
          <w:color w:val="auto"/>
          <w:kern w:val="0"/>
          <w:sz w:val="32"/>
          <w:szCs w:val="32"/>
          <w:highlight w:val="none"/>
          <w:u w:val="none"/>
          <w:lang w:eastAsia="zh-CN"/>
        </w:rPr>
        <w:t>143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，与上年同比增加</w:t>
      </w:r>
      <w:r>
        <w:rPr>
          <w:rFonts w:hint="default" w:ascii="Times New Roman" w:hAnsi="Times New Roman" w:eastAsia="方正仿宋简体" w:cs="Times New Roman"/>
          <w:b w:val="0"/>
          <w:bCs w:val="0"/>
          <w:snapToGrid w:val="0"/>
          <w:color w:val="auto"/>
          <w:kern w:val="0"/>
          <w:sz w:val="32"/>
          <w:szCs w:val="32"/>
          <w:highlight w:val="none"/>
          <w:u w:val="none"/>
          <w:lang w:eastAsia="zh-CN"/>
        </w:rPr>
        <w:t>40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104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‬‬‬万元，增长</w:t>
      </w:r>
      <w:r>
        <w:rPr>
          <w:rFonts w:hint="default" w:ascii="Times New Roman" w:hAnsi="Times New Roman" w:eastAsia="方正仿宋简体" w:cs="Times New Roman"/>
          <w:b w:val="0"/>
          <w:bCs w:val="0"/>
          <w:snapToGrid w:val="0"/>
          <w:color w:val="auto"/>
          <w:kern w:val="0"/>
          <w:sz w:val="32"/>
          <w:szCs w:val="32"/>
          <w:highlight w:val="none"/>
          <w:u w:val="none"/>
          <w:lang w:eastAsia="zh-CN"/>
        </w:rPr>
        <w:t>16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。其中，一般公共预算收入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183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万元；上级补助收入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187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988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万元；上年结转收入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24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274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万元；调入资金</w:t>
      </w:r>
      <w:r>
        <w:rPr>
          <w:rFonts w:hint="default" w:ascii="Times New Roman" w:hAnsi="Times New Roman" w:eastAsia="方正仿宋简体" w:cs="Times New Roman"/>
          <w:b w:val="0"/>
          <w:bCs w:val="0"/>
          <w:snapToGrid w:val="0"/>
          <w:color w:val="auto"/>
          <w:kern w:val="0"/>
          <w:sz w:val="32"/>
          <w:szCs w:val="32"/>
          <w:highlight w:val="none"/>
          <w:u w:val="none"/>
          <w:lang w:eastAsia="zh-CN"/>
        </w:rPr>
        <w:t>26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310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万元；债务转贷收入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16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304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万元；动用预算稳定调节基金</w:t>
      </w:r>
      <w:r>
        <w:rPr>
          <w:rFonts w:hint="default" w:ascii="Times New Roman" w:hAnsi="Times New Roman" w:eastAsia="方正仿宋简体" w:cs="Times New Roman"/>
          <w:b w:val="0"/>
          <w:bCs w:val="0"/>
          <w:snapToGrid w:val="0"/>
          <w:color w:val="auto"/>
          <w:kern w:val="0"/>
          <w:sz w:val="32"/>
          <w:szCs w:val="32"/>
          <w:highlight w:val="none"/>
          <w:u w:val="none"/>
          <w:lang w:eastAsia="zh-CN"/>
        </w:rPr>
        <w:t>20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568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w:t>
      </w:r>
      <w:r>
        <w:rPr>
          <w:rFonts w:hint="eastAsia" w:ascii="方正仿宋简体" w:hAnsi="方正仿宋简体" w:eastAsia="方正仿宋简体" w:cs="方正仿宋简体"/>
          <w:b/>
          <w:bCs/>
          <w:snapToGrid w:val="0"/>
          <w:color w:val="auto"/>
          <w:kern w:val="0"/>
          <w:sz w:val="32"/>
          <w:szCs w:val="32"/>
          <w:highlight w:val="none"/>
          <w:u w:val="none"/>
          <w:lang w:eastAsia="zh-CN"/>
        </w:rPr>
        <w:t>二是支出总量。</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一般公共预算支出总量</w:t>
      </w:r>
      <w:r>
        <w:rPr>
          <w:rFonts w:hint="default" w:ascii="Times New Roman" w:hAnsi="Times New Roman" w:eastAsia="方正仿宋简体" w:cs="Times New Roman"/>
          <w:b w:val="0"/>
          <w:bCs w:val="0"/>
          <w:snapToGrid w:val="0"/>
          <w:color w:val="auto"/>
          <w:kern w:val="0"/>
          <w:sz w:val="32"/>
          <w:szCs w:val="32"/>
          <w:highlight w:val="none"/>
          <w:u w:val="none"/>
          <w:lang w:eastAsia="zh-CN"/>
        </w:rPr>
        <w:t>282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627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 其中，一般公共预算支出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254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327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‬万元；上解支出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963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万元；调出资金</w:t>
      </w:r>
      <w:r>
        <w:rPr>
          <w:rFonts w:hint="default" w:ascii="Times New Roman" w:hAnsi="Times New Roman" w:eastAsia="方正仿宋简体" w:cs="Times New Roman"/>
          <w:b w:val="0"/>
          <w:bCs w:val="0"/>
          <w:snapToGrid w:val="0"/>
          <w:color w:val="auto"/>
          <w:kern w:val="0"/>
          <w:sz w:val="32"/>
          <w:szCs w:val="32"/>
          <w:highlight w:val="none"/>
          <w:u w:val="none"/>
          <w:lang w:eastAsia="zh-CN"/>
        </w:rPr>
        <w:t>107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万元；安排预算稳定调节基金</w:t>
      </w:r>
      <w:r>
        <w:rPr>
          <w:rFonts w:hint="default" w:ascii="Times New Roman" w:hAnsi="Times New Roman" w:eastAsia="方正仿宋简体" w:cs="Times New Roman"/>
          <w:b w:val="0"/>
          <w:bCs w:val="0"/>
          <w:snapToGrid w:val="0"/>
          <w:color w:val="auto"/>
          <w:kern w:val="0"/>
          <w:sz w:val="32"/>
          <w:szCs w:val="32"/>
          <w:highlight w:val="none"/>
          <w:u w:val="none"/>
          <w:lang w:eastAsia="zh-CN"/>
        </w:rPr>
        <w:t>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662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万元，结转下年资金</w:t>
      </w:r>
      <w:r>
        <w:rPr>
          <w:rFonts w:hint="default" w:ascii="Times New Roman" w:hAnsi="Times New Roman" w:eastAsia="方正仿宋简体" w:cs="Times New Roman"/>
          <w:b w:val="0"/>
          <w:bCs w:val="0"/>
          <w:snapToGrid w:val="0"/>
          <w:color w:val="auto"/>
          <w:kern w:val="0"/>
          <w:sz w:val="32"/>
          <w:szCs w:val="32"/>
          <w:highlight w:val="none"/>
          <w:u w:val="none"/>
          <w:lang w:eastAsia="zh-CN"/>
        </w:rPr>
        <w:t>23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568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‬万元，结转资金按原用途列入</w:t>
      </w:r>
      <w:r>
        <w:rPr>
          <w:rFonts w:hint="default" w:ascii="Times New Roman" w:hAnsi="Times New Roman" w:eastAsia="方正仿宋简体" w:cs="Times New Roman"/>
          <w:b w:val="0"/>
          <w:bCs w:val="0"/>
          <w:snapToGrid w:val="0"/>
          <w:color w:val="auto"/>
          <w:kern w:val="0"/>
          <w:sz w:val="32"/>
          <w:szCs w:val="32"/>
          <w:highlight w:val="none"/>
          <w:u w:val="none"/>
          <w:lang w:eastAsia="zh-CN"/>
        </w:rPr>
        <w:t>2025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年预算继续使用。收支相抵，净结余为零，全年预算平衡。</w:t>
      </w:r>
      <w:r>
        <w:rPr>
          <w:rFonts w:hint="eastAsia" w:ascii="方正仿宋简体" w:hAnsi="方正仿宋简体" w:eastAsia="方正仿宋简体" w:cs="方正仿宋简体"/>
          <w:b/>
          <w:bCs/>
          <w:snapToGrid w:val="0"/>
          <w:color w:val="auto"/>
          <w:kern w:val="0"/>
          <w:sz w:val="32"/>
          <w:szCs w:val="32"/>
          <w:highlight w:val="none"/>
          <w:u w:val="none"/>
          <w:lang w:eastAsia="zh-CN"/>
        </w:rPr>
        <w:t>三是从收入具体情况看。</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县本级一般公共预算收入完成</w:t>
      </w:r>
      <w:r>
        <w:rPr>
          <w:rFonts w:hint="default" w:ascii="Times New Roman" w:hAnsi="Times New Roman" w:eastAsia="方正仿宋简体" w:cs="Times New Roman"/>
          <w:b w:val="0"/>
          <w:bCs w:val="0"/>
          <w:snapToGrid w:val="0"/>
          <w:color w:val="auto"/>
          <w:kern w:val="0"/>
          <w:sz w:val="32"/>
          <w:szCs w:val="32"/>
          <w:highlight w:val="none"/>
          <w:u w:val="none"/>
          <w:lang w:eastAsia="zh-CN"/>
        </w:rPr>
        <w:t>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183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‬万元，为预算数的</w:t>
      </w:r>
      <w:r>
        <w:rPr>
          <w:rFonts w:hint="default" w:ascii="Times New Roman" w:hAnsi="Times New Roman" w:eastAsia="方正仿宋简体" w:cs="Times New Roman"/>
          <w:b w:val="0"/>
          <w:bCs w:val="0"/>
          <w:snapToGrid w:val="0"/>
          <w:color w:val="auto"/>
          <w:kern w:val="0"/>
          <w:sz w:val="32"/>
          <w:szCs w:val="32"/>
          <w:highlight w:val="none"/>
          <w:u w:val="none"/>
          <w:lang w:eastAsia="zh-CN"/>
        </w:rPr>
        <w:t>103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28%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。其中，税收收入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631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万元，为预算数的</w:t>
      </w:r>
      <w:r>
        <w:rPr>
          <w:rFonts w:hint="default" w:ascii="Times New Roman" w:hAnsi="Times New Roman" w:eastAsia="方正仿宋简体" w:cs="Times New Roman"/>
          <w:b w:val="0"/>
          <w:bCs w:val="0"/>
          <w:snapToGrid w:val="0"/>
          <w:color w:val="auto"/>
          <w:kern w:val="0"/>
          <w:sz w:val="32"/>
          <w:szCs w:val="32"/>
          <w:highlight w:val="none"/>
          <w:u w:val="none"/>
          <w:lang w:eastAsia="zh-CN"/>
        </w:rPr>
        <w:t>65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49%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，占一般公共预算收入的</w:t>
      </w:r>
      <w:r>
        <w:rPr>
          <w:rFonts w:hint="default" w:ascii="Times New Roman" w:hAnsi="Times New Roman" w:eastAsia="方正仿宋简体" w:cs="Times New Roman"/>
          <w:b w:val="0"/>
          <w:bCs w:val="0"/>
          <w:snapToGrid w:val="0"/>
          <w:color w:val="auto"/>
          <w:kern w:val="0"/>
          <w:sz w:val="32"/>
          <w:szCs w:val="32"/>
          <w:highlight w:val="none"/>
          <w:u w:val="none"/>
          <w:lang w:eastAsia="zh-CN"/>
        </w:rPr>
        <w:t>36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，同比增</w:t>
      </w:r>
      <w:r>
        <w:rPr>
          <w:rFonts w:hint="default" w:ascii="Times New Roman" w:hAnsi="Times New Roman" w:eastAsia="方正仿宋简体" w:cs="Times New Roman"/>
          <w:b w:val="0"/>
          <w:bCs w:val="0"/>
          <w:snapToGrid w:val="0"/>
          <w:color w:val="auto"/>
          <w:kern w:val="0"/>
          <w:sz w:val="32"/>
          <w:szCs w:val="32"/>
          <w:highlight w:val="none"/>
          <w:u w:val="none"/>
          <w:lang w:eastAsia="zh-CN"/>
        </w:rPr>
        <w:t>551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‬万元，增长</w:t>
      </w:r>
      <w:r>
        <w:rPr>
          <w:rFonts w:hint="default" w:ascii="Times New Roman" w:hAnsi="Times New Roman" w:eastAsia="方正仿宋简体" w:cs="Times New Roman"/>
          <w:b w:val="0"/>
          <w:bCs w:val="0"/>
          <w:snapToGrid w:val="0"/>
          <w:color w:val="auto"/>
          <w:kern w:val="0"/>
          <w:sz w:val="32"/>
          <w:szCs w:val="32"/>
          <w:highlight w:val="none"/>
          <w:u w:val="none"/>
          <w:lang w:eastAsia="zh-CN"/>
        </w:rPr>
        <w:t>26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49%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，主要原因：新投产项目形成稳定税源，县域消费升级带动零售业、住宿餐饮等产业税收增长，各类税费随着居民消费能</w:t>
      </w:r>
      <w:r>
        <w:rPr>
          <w:rFonts w:hint="eastAsia" w:ascii="方正仿宋简体" w:hAnsi="方正仿宋简体" w:cs="方正仿宋简体"/>
          <w:b w:val="0"/>
          <w:bCs w:val="0"/>
          <w:snapToGrid w:val="0"/>
          <w:color w:val="auto"/>
          <w:kern w:val="0"/>
          <w:sz w:val="32"/>
          <w:szCs w:val="32"/>
          <w:highlight w:val="none"/>
          <w:u w:val="none"/>
          <w:lang w:val="en-US" w:eastAsia="zh-CN"/>
        </w:rPr>
        <w:t>力</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提升而增长，市场主体信心持续提升，税收收入增长内生动力进一步增强；另一方面县税务局进一步加大对企业隐匿收入、虚列成本的检查核对工作，查补收入出现较大增幅。非税收入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552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‬万元，为预算数的</w:t>
      </w:r>
      <w:r>
        <w:rPr>
          <w:rFonts w:hint="default" w:ascii="Times New Roman" w:hAnsi="Times New Roman" w:eastAsia="方正仿宋简体" w:cs="Times New Roman"/>
          <w:b w:val="0"/>
          <w:bCs w:val="0"/>
          <w:snapToGrid w:val="0"/>
          <w:color w:val="auto"/>
          <w:kern w:val="0"/>
          <w:sz w:val="32"/>
          <w:szCs w:val="32"/>
          <w:highlight w:val="none"/>
          <w:u w:val="none"/>
          <w:lang w:eastAsia="zh-CN"/>
        </w:rPr>
        <w:t>154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93%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，同比增加</w:t>
      </w:r>
      <w:r>
        <w:rPr>
          <w:rFonts w:hint="default" w:ascii="Times New Roman" w:hAnsi="Times New Roman" w:eastAsia="方正仿宋简体" w:cs="Times New Roman"/>
          <w:b w:val="0"/>
          <w:bCs w:val="0"/>
          <w:snapToGrid w:val="0"/>
          <w:color w:val="auto"/>
          <w:kern w:val="0"/>
          <w:sz w:val="32"/>
          <w:szCs w:val="32"/>
          <w:highlight w:val="none"/>
          <w:u w:val="none"/>
          <w:lang w:eastAsia="zh-CN"/>
        </w:rPr>
        <w:t>652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万元，增长</w:t>
      </w:r>
      <w:r>
        <w:rPr>
          <w:rFonts w:hint="default" w:ascii="Times New Roman" w:hAnsi="Times New Roman" w:eastAsia="方正仿宋简体" w:cs="Times New Roman"/>
          <w:b w:val="0"/>
          <w:bCs w:val="0"/>
          <w:snapToGrid w:val="0"/>
          <w:color w:val="auto"/>
          <w:kern w:val="0"/>
          <w:sz w:val="32"/>
          <w:szCs w:val="32"/>
          <w:highlight w:val="none"/>
          <w:u w:val="none"/>
          <w:lang w:eastAsia="zh-CN"/>
        </w:rPr>
        <w:t>16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71%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，占一般公共预算收入的</w:t>
      </w:r>
      <w:r>
        <w:rPr>
          <w:rFonts w:hint="default" w:ascii="Times New Roman" w:hAnsi="Times New Roman" w:eastAsia="方正仿宋简体" w:cs="Times New Roman"/>
          <w:b w:val="0"/>
          <w:bCs w:val="0"/>
          <w:snapToGrid w:val="0"/>
          <w:color w:val="auto"/>
          <w:kern w:val="0"/>
          <w:sz w:val="32"/>
          <w:szCs w:val="32"/>
          <w:highlight w:val="none"/>
          <w:u w:val="none"/>
          <w:lang w:eastAsia="zh-CN"/>
        </w:rPr>
        <w:t>63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37%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。主要原因：非税收入规范化，国有资源（资产）有偿使用收入、罚没收入、土地出让收入等依法依规征收成为重要补充。</w:t>
      </w:r>
      <w:r>
        <w:rPr>
          <w:rFonts w:hint="eastAsia" w:ascii="方正仿宋简体" w:hAnsi="方正仿宋简体" w:eastAsia="方正仿宋简体" w:cs="方正仿宋简体"/>
          <w:b/>
          <w:bCs/>
          <w:snapToGrid w:val="0"/>
          <w:color w:val="auto"/>
          <w:kern w:val="0"/>
          <w:sz w:val="32"/>
          <w:szCs w:val="32"/>
          <w:highlight w:val="none"/>
          <w:u w:val="none"/>
          <w:lang w:eastAsia="zh-CN"/>
        </w:rPr>
        <w:t>四是从支出具体情况看。</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县本级一般公共预算支出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25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4327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万元，为预算的</w:t>
      </w:r>
      <w:r>
        <w:rPr>
          <w:rFonts w:hint="default" w:ascii="Times New Roman" w:hAnsi="Times New Roman" w:eastAsia="方正仿宋简体" w:cs="Times New Roman"/>
          <w:b w:val="0"/>
          <w:bCs w:val="0"/>
          <w:snapToGrid w:val="0"/>
          <w:color w:val="auto"/>
          <w:kern w:val="0"/>
          <w:sz w:val="32"/>
          <w:szCs w:val="32"/>
          <w:highlight w:val="none"/>
          <w:u w:val="none"/>
          <w:lang w:eastAsia="zh-CN"/>
        </w:rPr>
        <w:t>129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24%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，同比增加</w:t>
      </w:r>
      <w:r>
        <w:rPr>
          <w:rFonts w:hint="default" w:ascii="Times New Roman" w:hAnsi="Times New Roman" w:eastAsia="方正仿宋简体" w:cs="Times New Roman"/>
          <w:b w:val="0"/>
          <w:bCs w:val="0"/>
          <w:snapToGrid w:val="0"/>
          <w:color w:val="auto"/>
          <w:kern w:val="0"/>
          <w:sz w:val="32"/>
          <w:szCs w:val="32"/>
          <w:highlight w:val="none"/>
          <w:u w:val="none"/>
          <w:lang w:eastAsia="zh-CN"/>
        </w:rPr>
        <w:t>60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212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‬‬万元，增</w:t>
      </w:r>
      <w:r>
        <w:rPr>
          <w:rFonts w:hint="eastAsia" w:ascii="方正仿宋简体" w:hAnsi="方正仿宋简体" w:cs="方正仿宋简体"/>
          <w:b w:val="0"/>
          <w:bCs w:val="0"/>
          <w:snapToGrid w:val="0"/>
          <w:color w:val="auto"/>
          <w:kern w:val="0"/>
          <w:sz w:val="32"/>
          <w:szCs w:val="32"/>
          <w:highlight w:val="none"/>
          <w:u w:val="none"/>
          <w:lang w:val="en-US" w:eastAsia="zh-CN"/>
        </w:rPr>
        <w:t>长</w:t>
      </w:r>
      <w:bookmarkStart w:id="0" w:name="_GoBack"/>
      <w:bookmarkEnd w:id="0"/>
      <w:r>
        <w:rPr>
          <w:rFonts w:hint="default" w:ascii="Times New Roman" w:hAnsi="Times New Roman" w:eastAsia="方正仿宋简体" w:cs="Times New Roman"/>
          <w:b w:val="0"/>
          <w:bCs w:val="0"/>
          <w:snapToGrid w:val="0"/>
          <w:color w:val="auto"/>
          <w:kern w:val="0"/>
          <w:sz w:val="32"/>
          <w:szCs w:val="32"/>
          <w:highlight w:val="none"/>
          <w:u w:val="none"/>
          <w:lang w:eastAsia="zh-CN"/>
        </w:rPr>
        <w:t>31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01%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。主要支出科目情况：一般公共服务支出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38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099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万元；国防支出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42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万元；公共安全支出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999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万元；教育支出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45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314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万元；科学技术支出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218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万元；文化体育与传媒支出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876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万元；社会保障和就业支出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019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万元；卫生健康支出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938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万元；节能环保支出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623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万元；城乡社区支出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106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万元；农林水事务支出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45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595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万元；交通运输支出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34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716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万元；资源勘探工业信息等支出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517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万元；自然资源海洋气象等支出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621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万元；住房保障支出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328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万元；粮油物资储备支出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450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万元；灾害防治及应急管理支出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749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万元；地方政府一般债券付息支出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100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万元；债务发行费用支出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17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万元；其他支出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w:t>
      </w:r>
    </w:p>
    <w:p>
      <w:pPr>
        <w:keepNext w:val="0"/>
        <w:keepLines w:val="0"/>
        <w:pageBreakBefore w:val="0"/>
        <w:widowControl w:val="0"/>
        <w:kinsoku/>
        <w:wordWrap/>
        <w:topLinePunct w:val="0"/>
        <w:autoSpaceDE/>
        <w:autoSpaceDN/>
        <w:bidi w:val="0"/>
        <w:adjustRightInd/>
        <w:snapToGrid/>
        <w:spacing w:line="576" w:lineRule="exact"/>
        <w:ind w:firstLine="632" w:firstLineChars="200"/>
        <w:rPr>
          <w:rFonts w:hint="eastAsia" w:ascii="方正仿宋简体" w:hAnsi="方正仿宋简体" w:eastAsia="方正仿宋简体" w:cs="方正仿宋简体"/>
          <w:b w:val="0"/>
          <w:bCs w:val="0"/>
          <w:snapToGrid w:val="0"/>
          <w:color w:val="auto"/>
          <w:kern w:val="0"/>
          <w:sz w:val="32"/>
          <w:szCs w:val="32"/>
          <w:highlight w:val="none"/>
          <w:u w:val="none"/>
          <w:lang w:eastAsia="zh-CN"/>
        </w:rPr>
      </w:pPr>
      <w:r>
        <w:rPr>
          <w:rFonts w:hint="eastAsia" w:ascii="方正楷体简体" w:hAnsi="方正楷体简体" w:eastAsia="方正楷体简体" w:cs="方正楷体简体"/>
          <w:b w:val="0"/>
          <w:bCs w:val="0"/>
          <w:snapToGrid w:val="0"/>
          <w:color w:val="auto"/>
          <w:kern w:val="0"/>
          <w:sz w:val="32"/>
          <w:szCs w:val="32"/>
          <w:highlight w:val="none"/>
          <w:u w:val="none"/>
        </w:rPr>
        <w:t>（二）</w:t>
      </w:r>
      <w:r>
        <w:rPr>
          <w:rFonts w:hint="default" w:ascii="Times New Roman" w:hAnsi="Times New Roman" w:eastAsia="方正楷体简体" w:cs="Times New Roman"/>
          <w:b w:val="0"/>
          <w:bCs w:val="0"/>
          <w:snapToGrid w:val="0"/>
          <w:color w:val="auto"/>
          <w:kern w:val="0"/>
          <w:sz w:val="32"/>
          <w:szCs w:val="32"/>
          <w:highlight w:val="none"/>
          <w:u w:val="none"/>
          <w:lang w:eastAsia="zh-CN"/>
        </w:rPr>
        <w:t>202</w:t>
      </w:r>
      <w:r>
        <w:rPr>
          <w:rFonts w:hint="eastAsia" w:eastAsia="方正楷体简体" w:cs="Times New Roman"/>
          <w:b w:val="0"/>
          <w:bCs w:val="0"/>
          <w:snapToGrid w:val="0"/>
          <w:color w:val="auto"/>
          <w:kern w:val="0"/>
          <w:sz w:val="32"/>
          <w:szCs w:val="32"/>
          <w:highlight w:val="none"/>
          <w:u w:val="none"/>
          <w:lang w:val="en-US" w:eastAsia="zh-CN"/>
        </w:rPr>
        <w:t>4</w:t>
      </w:r>
      <w:r>
        <w:rPr>
          <w:rFonts w:hint="eastAsia" w:ascii="方正楷体简体" w:hAnsi="方正楷体简体" w:eastAsia="方正楷体简体" w:cs="方正楷体简体"/>
          <w:b w:val="0"/>
          <w:bCs w:val="0"/>
          <w:snapToGrid w:val="0"/>
          <w:color w:val="auto"/>
          <w:kern w:val="0"/>
          <w:sz w:val="32"/>
          <w:szCs w:val="32"/>
          <w:highlight w:val="none"/>
          <w:u w:val="none"/>
          <w:lang w:eastAsia="zh-CN"/>
        </w:rPr>
        <w:t>年</w:t>
      </w:r>
      <w:r>
        <w:rPr>
          <w:rFonts w:hint="eastAsia" w:ascii="方正楷体简体" w:hAnsi="方正楷体简体" w:eastAsia="方正楷体简体" w:cs="方正楷体简体"/>
          <w:b w:val="0"/>
          <w:bCs w:val="0"/>
          <w:snapToGrid w:val="0"/>
          <w:color w:val="auto"/>
          <w:kern w:val="0"/>
          <w:sz w:val="32"/>
          <w:szCs w:val="32"/>
          <w:highlight w:val="none"/>
          <w:u w:val="none"/>
        </w:rPr>
        <w:t>政府性基金决算情况</w:t>
      </w:r>
      <w:r>
        <w:rPr>
          <w:rFonts w:hint="eastAsia" w:ascii="方正楷体简体" w:hAnsi="方正楷体简体" w:eastAsia="方正楷体简体" w:cs="方正楷体简体"/>
          <w:b w:val="0"/>
          <w:bCs w:val="0"/>
          <w:snapToGrid w:val="0"/>
          <w:color w:val="auto"/>
          <w:kern w:val="0"/>
          <w:sz w:val="32"/>
          <w:szCs w:val="32"/>
          <w:highlight w:val="none"/>
          <w:u w:val="none"/>
          <w:lang w:eastAsia="zh-CN"/>
        </w:rPr>
        <w:t>。</w:t>
      </w:r>
      <w:r>
        <w:rPr>
          <w:rFonts w:hint="eastAsia" w:ascii="方正仿宋简体" w:hAnsi="方正仿宋简体" w:eastAsia="方正仿宋简体" w:cs="方正仿宋简体"/>
          <w:b/>
          <w:bCs/>
          <w:snapToGrid w:val="0"/>
          <w:color w:val="auto"/>
          <w:kern w:val="0"/>
          <w:sz w:val="32"/>
          <w:szCs w:val="32"/>
          <w:highlight w:val="none"/>
          <w:u w:val="none"/>
          <w:lang w:eastAsia="zh-CN"/>
        </w:rPr>
        <w:t>一是收入总量。</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政府性基金收入总量</w:t>
      </w:r>
      <w:r>
        <w:rPr>
          <w:rFonts w:hint="default" w:ascii="Times New Roman" w:hAnsi="Times New Roman" w:eastAsia="方正仿宋简体" w:cs="Times New Roman"/>
          <w:b w:val="0"/>
          <w:bCs w:val="0"/>
          <w:snapToGrid w:val="0"/>
          <w:color w:val="auto"/>
          <w:kern w:val="0"/>
          <w:sz w:val="32"/>
          <w:szCs w:val="32"/>
          <w:highlight w:val="none"/>
          <w:u w:val="none"/>
          <w:lang w:eastAsia="zh-CN"/>
        </w:rPr>
        <w:t>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526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万元，为年初预算的</w:t>
      </w:r>
      <w:r>
        <w:rPr>
          <w:rFonts w:hint="default" w:ascii="Times New Roman" w:hAnsi="Times New Roman" w:eastAsia="方正仿宋简体" w:cs="Times New Roman"/>
          <w:b w:val="0"/>
          <w:bCs w:val="0"/>
          <w:snapToGrid w:val="0"/>
          <w:color w:val="auto"/>
          <w:kern w:val="0"/>
          <w:sz w:val="32"/>
          <w:szCs w:val="32"/>
          <w:highlight w:val="none"/>
          <w:u w:val="none"/>
          <w:lang w:eastAsia="zh-CN"/>
        </w:rPr>
        <w:t>165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29%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，同比增加</w:t>
      </w:r>
      <w:r>
        <w:rPr>
          <w:rFonts w:hint="default" w:ascii="Times New Roman" w:hAnsi="Times New Roman" w:eastAsia="方正仿宋简体" w:cs="Times New Roman"/>
          <w:b w:val="0"/>
          <w:bCs w:val="0"/>
          <w:snapToGrid w:val="0"/>
          <w:color w:val="auto"/>
          <w:kern w:val="0"/>
          <w:sz w:val="32"/>
          <w:szCs w:val="32"/>
          <w:highlight w:val="none"/>
          <w:u w:val="none"/>
          <w:lang w:eastAsia="zh-CN"/>
        </w:rPr>
        <w:t>984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‬万元，增长</w:t>
      </w:r>
      <w:r>
        <w:rPr>
          <w:rFonts w:hint="default" w:ascii="Times New Roman" w:hAnsi="Times New Roman" w:eastAsia="方正仿宋简体" w:cs="Times New Roman"/>
          <w:b w:val="0"/>
          <w:bCs w:val="0"/>
          <w:snapToGrid w:val="0"/>
          <w:color w:val="auto"/>
          <w:kern w:val="0"/>
          <w:sz w:val="32"/>
          <w:szCs w:val="32"/>
          <w:highlight w:val="none"/>
          <w:u w:val="none"/>
          <w:lang w:eastAsia="zh-CN"/>
        </w:rPr>
        <w:t>17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75%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。其中：本级政府性基金预算收入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508</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万元；政府性基金转移支付收入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040</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万元；上年结转收入</w:t>
      </w:r>
      <w:r>
        <w:rPr>
          <w:rFonts w:hint="default" w:ascii="Times New Roman" w:hAnsi="Times New Roman" w:eastAsia="方正仿宋简体" w:cs="Times New Roman"/>
          <w:b w:val="0"/>
          <w:bCs w:val="0"/>
          <w:snapToGrid w:val="0"/>
          <w:color w:val="auto"/>
          <w:kern w:val="0"/>
          <w:sz w:val="32"/>
          <w:szCs w:val="32"/>
          <w:highlight w:val="none"/>
          <w:u w:val="none"/>
          <w:lang w:eastAsia="zh-CN"/>
        </w:rPr>
        <w:t>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871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‬万元；一般公共预算调入资金</w:t>
      </w:r>
      <w:r>
        <w:rPr>
          <w:rFonts w:hint="default" w:ascii="Times New Roman" w:hAnsi="Times New Roman" w:eastAsia="方正仿宋简体" w:cs="Times New Roman"/>
          <w:b w:val="0"/>
          <w:bCs w:val="0"/>
          <w:snapToGrid w:val="0"/>
          <w:color w:val="auto"/>
          <w:kern w:val="0"/>
          <w:sz w:val="32"/>
          <w:szCs w:val="32"/>
          <w:highlight w:val="none"/>
          <w:u w:val="none"/>
          <w:lang w:eastAsia="zh-CN"/>
        </w:rPr>
        <w:t>107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w:t>
      </w:r>
      <w:r>
        <w:rPr>
          <w:rFonts w:hint="eastAsia" w:ascii="方正仿宋简体" w:hAnsi="方正仿宋简体" w:eastAsia="方正仿宋简体" w:cs="方正仿宋简体"/>
          <w:b/>
          <w:bCs/>
          <w:snapToGrid w:val="0"/>
          <w:color w:val="auto"/>
          <w:kern w:val="0"/>
          <w:sz w:val="32"/>
          <w:szCs w:val="32"/>
          <w:highlight w:val="none"/>
          <w:u w:val="none"/>
          <w:lang w:eastAsia="zh-CN"/>
        </w:rPr>
        <w:t>二是支出总量。</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政府性基金支出总量</w:t>
      </w:r>
      <w:r>
        <w:rPr>
          <w:rFonts w:hint="default" w:ascii="Times New Roman" w:hAnsi="Times New Roman" w:eastAsia="方正仿宋简体" w:cs="Times New Roman"/>
          <w:b w:val="0"/>
          <w:bCs w:val="0"/>
          <w:snapToGrid w:val="0"/>
          <w:color w:val="auto"/>
          <w:kern w:val="0"/>
          <w:sz w:val="32"/>
          <w:szCs w:val="32"/>
          <w:highlight w:val="none"/>
          <w:u w:val="none"/>
          <w:lang w:eastAsia="zh-CN"/>
        </w:rPr>
        <w:t>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526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‬万元，为预算数的</w:t>
      </w:r>
      <w:r>
        <w:rPr>
          <w:rFonts w:hint="default" w:ascii="Times New Roman" w:hAnsi="Times New Roman" w:eastAsia="方正仿宋简体" w:cs="Times New Roman"/>
          <w:b w:val="0"/>
          <w:bCs w:val="0"/>
          <w:snapToGrid w:val="0"/>
          <w:color w:val="auto"/>
          <w:kern w:val="0"/>
          <w:sz w:val="32"/>
          <w:szCs w:val="32"/>
          <w:highlight w:val="none"/>
          <w:u w:val="none"/>
          <w:lang w:eastAsia="zh-CN"/>
        </w:rPr>
        <w:t>165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29%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，同比增加</w:t>
      </w:r>
      <w:r>
        <w:rPr>
          <w:rFonts w:hint="default" w:ascii="Times New Roman" w:hAnsi="Times New Roman" w:eastAsia="方正仿宋简体" w:cs="Times New Roman"/>
          <w:b w:val="0"/>
          <w:bCs w:val="0"/>
          <w:snapToGrid w:val="0"/>
          <w:color w:val="auto"/>
          <w:kern w:val="0"/>
          <w:sz w:val="32"/>
          <w:szCs w:val="32"/>
          <w:highlight w:val="none"/>
          <w:u w:val="none"/>
          <w:lang w:eastAsia="zh-CN"/>
        </w:rPr>
        <w:t>984</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‬万元，增长</w:t>
      </w:r>
      <w:r>
        <w:rPr>
          <w:rFonts w:hint="default" w:ascii="Times New Roman" w:hAnsi="Times New Roman" w:eastAsia="方正仿宋简体" w:cs="Times New Roman"/>
          <w:b w:val="0"/>
          <w:bCs w:val="0"/>
          <w:snapToGrid w:val="0"/>
          <w:color w:val="auto"/>
          <w:kern w:val="0"/>
          <w:sz w:val="32"/>
          <w:szCs w:val="32"/>
          <w:highlight w:val="none"/>
          <w:u w:val="none"/>
          <w:lang w:eastAsia="zh-CN"/>
        </w:rPr>
        <w:t>17</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75%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。其中，政府性基金预算支出</w:t>
      </w:r>
      <w:r>
        <w:rPr>
          <w:rFonts w:hint="default" w:ascii="Times New Roman" w:hAnsi="Times New Roman" w:eastAsia="方正仿宋简体" w:cs="Times New Roman"/>
          <w:b w:val="0"/>
          <w:bCs w:val="0"/>
          <w:snapToGrid w:val="0"/>
          <w:color w:val="auto"/>
          <w:kern w:val="0"/>
          <w:sz w:val="32"/>
          <w:szCs w:val="32"/>
          <w:highlight w:val="none"/>
          <w:u w:val="none"/>
          <w:lang w:eastAsia="zh-CN"/>
        </w:rPr>
        <w:t>3</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719</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万元；政府性基金预算调出资金</w:t>
      </w:r>
      <w:r>
        <w:rPr>
          <w:rFonts w:hint="default" w:ascii="Times New Roman" w:hAnsi="Times New Roman" w:eastAsia="方正仿宋简体" w:cs="Times New Roman"/>
          <w:b w:val="0"/>
          <w:bCs w:val="0"/>
          <w:snapToGrid w:val="0"/>
          <w:color w:val="auto"/>
          <w:kern w:val="0"/>
          <w:sz w:val="32"/>
          <w:szCs w:val="32"/>
          <w:highlight w:val="none"/>
          <w:u w:val="none"/>
          <w:lang w:eastAsia="zh-CN"/>
        </w:rPr>
        <w:t>441</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万元；结转下年资金</w:t>
      </w:r>
      <w:r>
        <w:rPr>
          <w:rFonts w:hint="default" w:ascii="Times New Roman" w:hAnsi="Times New Roman" w:eastAsia="方正仿宋简体" w:cs="Times New Roman"/>
          <w:b w:val="0"/>
          <w:bCs w:val="0"/>
          <w:snapToGrid w:val="0"/>
          <w:color w:val="auto"/>
          <w:kern w:val="0"/>
          <w:sz w:val="32"/>
          <w:szCs w:val="32"/>
          <w:highlight w:val="none"/>
          <w:u w:val="none"/>
          <w:lang w:eastAsia="zh-CN"/>
        </w:rPr>
        <w:t>2</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w:t>
      </w:r>
      <w:r>
        <w:rPr>
          <w:rFonts w:hint="default" w:ascii="Times New Roman" w:hAnsi="Times New Roman" w:eastAsia="方正仿宋简体" w:cs="Times New Roman"/>
          <w:b w:val="0"/>
          <w:bCs w:val="0"/>
          <w:snapToGrid w:val="0"/>
          <w:color w:val="auto"/>
          <w:kern w:val="0"/>
          <w:sz w:val="32"/>
          <w:szCs w:val="32"/>
          <w:highlight w:val="none"/>
          <w:u w:val="none"/>
          <w:lang w:eastAsia="zh-CN"/>
        </w:rPr>
        <w:t>366</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万元，结转资金按原用途列入</w:t>
      </w:r>
      <w:r>
        <w:rPr>
          <w:rFonts w:hint="default" w:ascii="Times New Roman" w:hAnsi="Times New Roman" w:eastAsia="方正仿宋简体" w:cs="Times New Roman"/>
          <w:b w:val="0"/>
          <w:bCs w:val="0"/>
          <w:snapToGrid w:val="0"/>
          <w:color w:val="auto"/>
          <w:kern w:val="0"/>
          <w:sz w:val="32"/>
          <w:szCs w:val="32"/>
          <w:highlight w:val="none"/>
          <w:u w:val="none"/>
          <w:lang w:eastAsia="zh-CN"/>
        </w:rPr>
        <w:t>2025</w:t>
      </w:r>
      <w:r>
        <w:rPr>
          <w:rFonts w:hint="eastAsia" w:ascii="方正仿宋简体" w:hAnsi="方正仿宋简体" w:eastAsia="方正仿宋简体" w:cs="方正仿宋简体"/>
          <w:b w:val="0"/>
          <w:bCs w:val="0"/>
          <w:snapToGrid w:val="0"/>
          <w:color w:val="auto"/>
          <w:kern w:val="0"/>
          <w:sz w:val="32"/>
          <w:szCs w:val="32"/>
          <w:highlight w:val="none"/>
          <w:u w:val="none"/>
          <w:lang w:eastAsia="zh-CN"/>
        </w:rPr>
        <w:t>年预算继续使用。收支相抵，净结余为零，全年预算平衡。</w:t>
      </w:r>
    </w:p>
    <w:p>
      <w:pPr>
        <w:keepNext w:val="0"/>
        <w:keepLines w:val="0"/>
        <w:pageBreakBefore w:val="0"/>
        <w:widowControl w:val="0"/>
        <w:kinsoku/>
        <w:wordWrap/>
        <w:topLinePunct w:val="0"/>
        <w:autoSpaceDE/>
        <w:autoSpaceDN/>
        <w:bidi w:val="0"/>
        <w:adjustRightInd/>
        <w:snapToGrid/>
        <w:spacing w:line="576" w:lineRule="exact"/>
        <w:ind w:firstLine="632" w:firstLineChars="200"/>
        <w:rPr>
          <w:rFonts w:hint="eastAsia" w:ascii="方正仿宋简体" w:hAnsi="方正仿宋简体" w:eastAsia="方正仿宋简体" w:cs="方正仿宋简体"/>
          <w:bCs/>
          <w:snapToGrid w:val="0"/>
          <w:color w:val="000000" w:themeColor="text1"/>
          <w:kern w:val="0"/>
          <w:sz w:val="32"/>
          <w:szCs w:val="32"/>
          <w:highlight w:val="none"/>
          <w:u w:val="none"/>
          <w14:textFill>
            <w14:solidFill>
              <w14:schemeClr w14:val="tx1"/>
            </w14:solidFill>
          </w14:textFill>
        </w:rPr>
      </w:pPr>
      <w:r>
        <w:rPr>
          <w:rFonts w:hint="eastAsia" w:ascii="方正楷体简体" w:hAnsi="方正楷体简体" w:eastAsia="方正楷体简体" w:cs="方正楷体简体"/>
          <w:b w:val="0"/>
          <w:bCs w:val="0"/>
          <w:snapToGrid w:val="0"/>
          <w:color w:val="000000" w:themeColor="text1"/>
          <w:kern w:val="0"/>
          <w:sz w:val="32"/>
          <w:szCs w:val="32"/>
          <w:highlight w:val="none"/>
          <w:u w:val="none"/>
          <w:lang w:val="en-US" w:eastAsia="zh-CN"/>
          <w14:textFill>
            <w14:solidFill>
              <w14:schemeClr w14:val="tx1"/>
            </w14:solidFill>
          </w14:textFill>
        </w:rPr>
        <w:t>（三）</w:t>
      </w:r>
      <w:r>
        <w:rPr>
          <w:rFonts w:hint="default" w:ascii="Times New Roman" w:hAnsi="Times New Roman" w:eastAsia="方正楷体简体" w:cs="Times New Roman"/>
          <w:b w:val="0"/>
          <w:bCs w:val="0"/>
          <w:snapToGrid w:val="0"/>
          <w:color w:val="000000" w:themeColor="text1"/>
          <w:kern w:val="0"/>
          <w:sz w:val="32"/>
          <w:szCs w:val="32"/>
          <w:highlight w:val="none"/>
          <w:u w:val="none"/>
          <w:lang w:val="en-US" w:eastAsia="zh-CN"/>
          <w14:textFill>
            <w14:solidFill>
              <w14:schemeClr w14:val="tx1"/>
            </w14:solidFill>
          </w14:textFill>
        </w:rPr>
        <w:t>2024</w:t>
      </w:r>
      <w:r>
        <w:rPr>
          <w:rFonts w:hint="eastAsia" w:ascii="方正楷体简体" w:hAnsi="方正楷体简体" w:eastAsia="方正楷体简体" w:cs="方正楷体简体"/>
          <w:b w:val="0"/>
          <w:bCs w:val="0"/>
          <w:snapToGrid w:val="0"/>
          <w:color w:val="000000" w:themeColor="text1"/>
          <w:kern w:val="0"/>
          <w:sz w:val="32"/>
          <w:szCs w:val="32"/>
          <w:highlight w:val="none"/>
          <w:u w:val="none"/>
          <w:lang w:val="en-US" w:eastAsia="zh-CN"/>
          <w14:textFill>
            <w14:solidFill>
              <w14:schemeClr w14:val="tx1"/>
            </w14:solidFill>
          </w14:textFill>
        </w:rPr>
        <w:t>年需说明的其他情况。</w:t>
      </w:r>
      <w:r>
        <w:rPr>
          <w:rFonts w:hint="eastAsia" w:ascii="方正仿宋简体" w:hAnsi="方正仿宋简体" w:eastAsia="方正仿宋简体" w:cs="方正仿宋简体"/>
          <w:b/>
          <w:bCs/>
          <w:snapToGrid w:val="0"/>
          <w:color w:val="000000" w:themeColor="text1"/>
          <w:kern w:val="0"/>
          <w:sz w:val="32"/>
          <w:szCs w:val="32"/>
          <w:highlight w:val="none"/>
          <w:u w:val="none"/>
          <w:lang w:val="en-US" w:eastAsia="zh-CN"/>
          <w14:textFill>
            <w14:solidFill>
              <w14:schemeClr w14:val="tx1"/>
            </w14:solidFill>
          </w14:textFill>
        </w:rPr>
        <w:t>一是地方政府债务情况。</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年末地方政府债务余额</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55</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505</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‬‬万元，一般债务</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52</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425</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‬‬万元，其中，新增地方政府一般债券转贷收入</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16</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304</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万元。专项债务</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3</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080</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万元。当年度地方政府一般债券付息支出</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100</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万元，地方政府一般债务发行费用支出</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17</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 其他地方自行试点项目专项债券付息支出</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107</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万元。没有债务还本资金支出需求。年度地方政府债务还本付息资金需求纳入年初政府预算，坚决做到风险事件早发现、早报告、早干预、早处置，牢牢守住不发生债务风险的底线。</w:t>
      </w:r>
      <w:r>
        <w:rPr>
          <w:rFonts w:hint="eastAsia" w:ascii="方正仿宋简体" w:hAnsi="方正仿宋简体" w:eastAsia="方正仿宋简体" w:cs="方正仿宋简体"/>
          <w:b/>
          <w:bCs/>
          <w:snapToGrid w:val="0"/>
          <w:color w:val="000000" w:themeColor="text1"/>
          <w:kern w:val="0"/>
          <w:sz w:val="32"/>
          <w:szCs w:val="32"/>
          <w:highlight w:val="none"/>
          <w:u w:val="none"/>
          <w:lang w:val="en-US" w:eastAsia="zh-CN"/>
          <w14:textFill>
            <w14:solidFill>
              <w14:schemeClr w14:val="tx1"/>
            </w14:solidFill>
          </w14:textFill>
        </w:rPr>
        <w:t>二是三公经费使用情况。</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严格贯彻落实中央八项规定精神和政府过紧日子的工作要求，树牢长期过紧日子的思想，按照“以收定支”原则，进一步加强预算管理，倡导各预算单位厉行节约、反对浪费，实现了预算压减支出。</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2024</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年度县本级“三公”经费预算</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984</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万元，较</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2023</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年减少</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43</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万元，减少</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4</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19%</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。继续落实政府过紧日子思想，压缩一般性支出，保障刚性支出；公务接待和公务用车管理更加规范，全部由政府进行统一安排，</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2024</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年公务接待次数</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318</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次，接待人数</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989</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人次。</w:t>
      </w:r>
      <w:r>
        <w:rPr>
          <w:rFonts w:hint="eastAsia" w:ascii="方正仿宋简体" w:hAnsi="方正仿宋简体" w:eastAsia="方正仿宋简体" w:cs="方正仿宋简体"/>
          <w:b/>
          <w:bCs/>
          <w:snapToGrid w:val="0"/>
          <w:color w:val="000000" w:themeColor="text1"/>
          <w:kern w:val="0"/>
          <w:sz w:val="32"/>
          <w:szCs w:val="32"/>
          <w:highlight w:val="none"/>
          <w:u w:val="none"/>
          <w:lang w:val="en-US" w:eastAsia="zh-CN"/>
          <w14:textFill>
            <w14:solidFill>
              <w14:schemeClr w14:val="tx1"/>
            </w14:solidFill>
          </w14:textFill>
        </w:rPr>
        <w:t>三是预备费使用情况。</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县本级预算安排预备费</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000</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万‬元，年度预算执行中未发生重大自然灾害及其他需要调整预备费的重大事项，故未动用，年末按规定全部补充预算稳定调节基金。</w:t>
      </w:r>
      <w:r>
        <w:rPr>
          <w:rFonts w:hint="eastAsia" w:ascii="方正仿宋简体" w:hAnsi="方正仿宋简体" w:eastAsia="方正仿宋简体" w:cs="方正仿宋简体"/>
          <w:b/>
          <w:bCs/>
          <w:snapToGrid w:val="0"/>
          <w:color w:val="000000" w:themeColor="text1"/>
          <w:kern w:val="0"/>
          <w:sz w:val="32"/>
          <w:szCs w:val="32"/>
          <w:highlight w:val="none"/>
          <w:u w:val="none"/>
          <w:lang w:val="en-US" w:eastAsia="zh-CN"/>
          <w14:textFill>
            <w14:solidFill>
              <w14:schemeClr w14:val="tx1"/>
            </w14:solidFill>
          </w14:textFill>
        </w:rPr>
        <w:t>四是县本级超收收入安排情况。</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年初预算一般公共预算收入</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6</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955</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‬万元，实际完成</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7</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183</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‬万元，同比增收</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203</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‬万元，增长</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20</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11%</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，当年超收</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228</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万元，全部按规定用于补充预算稳定调节基金。年初政府性基金预算</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150</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万元，实际完成</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508</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万元，超收</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358</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万元，安排杂色镇夺昌改村砂石场采购等项目资金</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333</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万元；征地拆迁补偿</w:t>
      </w:r>
      <w:r>
        <w:rPr>
          <w:rFonts w:hint="default" w:ascii="Times New Roman" w:hAnsi="Times New Roman" w:eastAsia="方正仿宋简体" w:cs="Times New Roman"/>
          <w:b w:val="0"/>
          <w:bCs w:val="0"/>
          <w:snapToGrid w:val="0"/>
          <w:color w:val="000000" w:themeColor="text1"/>
          <w:kern w:val="0"/>
          <w:sz w:val="32"/>
          <w:szCs w:val="32"/>
          <w:highlight w:val="none"/>
          <w:u w:val="none"/>
          <w:lang w:val="en-US" w:eastAsia="zh-CN"/>
          <w14:textFill>
            <w14:solidFill>
              <w14:schemeClr w14:val="tx1"/>
            </w14:solidFill>
          </w14:textFill>
        </w:rPr>
        <w:t>25</w:t>
      </w:r>
      <w:r>
        <w:rPr>
          <w:rFonts w:hint="eastAsia" w:ascii="方正仿宋简体" w:hAnsi="方正仿宋简体" w:eastAsia="方正仿宋简体" w:cs="方正仿宋简体"/>
          <w:b w:val="0"/>
          <w:bCs w:val="0"/>
          <w:snapToGrid w:val="0"/>
          <w:color w:val="000000" w:themeColor="text1"/>
          <w:kern w:val="0"/>
          <w:sz w:val="32"/>
          <w:szCs w:val="32"/>
          <w:highlight w:val="none"/>
          <w:u w:val="none"/>
          <w:lang w:val="en-US" w:eastAsia="zh-CN"/>
          <w14:textFill>
            <w14:solidFill>
              <w14:schemeClr w14:val="tx1"/>
            </w14:solidFill>
          </w14:textFill>
        </w:rPr>
        <w:t>万。</w:t>
      </w:r>
    </w:p>
    <w:p>
      <w:pPr>
        <w:keepNext w:val="0"/>
        <w:keepLines w:val="0"/>
        <w:pageBreakBefore w:val="0"/>
        <w:widowControl w:val="0"/>
        <w:kinsoku/>
        <w:wordWrap/>
        <w:topLinePunct w:val="0"/>
        <w:autoSpaceDE/>
        <w:autoSpaceDN/>
        <w:bidi w:val="0"/>
        <w:adjustRightInd/>
        <w:snapToGrid/>
        <w:spacing w:line="576" w:lineRule="exact"/>
        <w:ind w:firstLine="711" w:firstLineChars="225"/>
        <w:rPr>
          <w:rFonts w:hint="eastAsia" w:ascii="方正黑体简体" w:hAnsi="方正黑体简体" w:eastAsia="方正黑体简体" w:cs="方正黑体简体"/>
          <w:bCs/>
          <w:snapToGrid w:val="0"/>
          <w:kern w:val="0"/>
          <w:sz w:val="32"/>
          <w:szCs w:val="32"/>
          <w:highlight w:val="none"/>
          <w:u w:val="none"/>
        </w:rPr>
      </w:pPr>
      <w:r>
        <w:rPr>
          <w:rFonts w:hint="eastAsia" w:ascii="方正黑体简体" w:hAnsi="方正黑体简体" w:eastAsia="方正黑体简体" w:cs="方正黑体简体"/>
          <w:bCs/>
          <w:snapToGrid w:val="0"/>
          <w:kern w:val="0"/>
          <w:sz w:val="32"/>
          <w:szCs w:val="32"/>
          <w:highlight w:val="none"/>
          <w:u w:val="none"/>
        </w:rPr>
        <w:t>二、主要政策落实和重点支出情况</w:t>
      </w:r>
    </w:p>
    <w:p>
      <w:pPr>
        <w:keepNext w:val="0"/>
        <w:keepLines w:val="0"/>
        <w:pageBreakBefore w:val="0"/>
        <w:widowControl w:val="0"/>
        <w:kinsoku/>
        <w:wordWrap/>
        <w:topLinePunct w:val="0"/>
        <w:autoSpaceDE/>
        <w:autoSpaceDN/>
        <w:bidi w:val="0"/>
        <w:adjustRightInd/>
        <w:snapToGrid/>
        <w:spacing w:line="576" w:lineRule="exact"/>
        <w:ind w:firstLine="620" w:firstLineChars="200"/>
        <w:textAlignment w:val="baseline"/>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pP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2024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年</w:t>
      </w:r>
      <w:r>
        <w:rPr>
          <w:rFonts w:hint="eastAsia" w:ascii="方正仿宋简体" w:hAnsi="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以来</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，在县委、县政府坚强领导及县人大监督支持下，紧扣</w:t>
      </w:r>
      <w:r>
        <w:rPr>
          <w:rFonts w:hint="eastAsia" w:ascii="方正仿宋简体" w:hAnsi="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“四件大事”</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，全面落实县委县政府的决策部署，全力保障“三保”重点支出需</w:t>
      </w:r>
      <w:r>
        <w:rPr>
          <w:rFonts w:hint="eastAsia" w:ascii="方正仿宋简体" w:hAnsi="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求</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，为巴青县经济发展高质量提供</w:t>
      </w:r>
      <w:r>
        <w:rPr>
          <w:rFonts w:hint="eastAsia" w:ascii="方正仿宋简体" w:hAnsi="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坚实</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的财力支撑。全面落实党政机关过紧日子思想，从严把控支出关口，进一步压减</w:t>
      </w:r>
      <w:r>
        <w:rPr>
          <w:rFonts w:hint="eastAsia" w:ascii="方正仿宋简体" w:hAnsi="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一般性支出</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，大力盘活财政存量资金，用足用好中央直达资金，有力维护经济发展和社会稳定大局，持续推动民生事业改善，为乘势而上建设“极地那曲</w:t>
      </w:r>
      <w:r>
        <w:rPr>
          <w:rFonts w:hint="eastAsia" w:ascii="方正仿宋简体" w:hAnsi="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 xml:space="preserve"> </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多彩巴青”开启新征程新篇章奠定坚实基础。</w:t>
      </w:r>
    </w:p>
    <w:p>
      <w:pPr>
        <w:keepNext w:val="0"/>
        <w:keepLines w:val="0"/>
        <w:pageBreakBefore w:val="0"/>
        <w:widowControl w:val="0"/>
        <w:kinsoku/>
        <w:wordWrap/>
        <w:topLinePunct w:val="0"/>
        <w:autoSpaceDE/>
        <w:autoSpaceDN/>
        <w:bidi w:val="0"/>
        <w:adjustRightInd/>
        <w:snapToGrid/>
        <w:spacing w:line="576" w:lineRule="exact"/>
        <w:ind w:firstLine="620" w:firstLineChars="200"/>
        <w:textAlignment w:val="baseline"/>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pPr>
      <w:r>
        <w:rPr>
          <w:rFonts w:hint="eastAsia" w:ascii="方正楷体简体" w:hAnsi="方正楷体简体" w:eastAsia="方正楷体简体" w:cs="方正楷体简体"/>
          <w:b w:val="0"/>
          <w:bCs/>
          <w:color w:val="000000" w:themeColor="text1"/>
          <w:spacing w:val="-3"/>
          <w:kern w:val="0"/>
          <w:position w:val="-6"/>
          <w:sz w:val="32"/>
          <w:szCs w:val="32"/>
          <w:highlight w:val="none"/>
          <w:u w:val="none"/>
          <w:lang w:val="en-US" w:eastAsia="zh-CN"/>
          <w14:textFill>
            <w14:solidFill>
              <w14:schemeClr w14:val="tx1"/>
            </w14:solidFill>
          </w14:textFill>
        </w:rPr>
        <w:t>（一）维稳经费充足有效。</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2024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年度公安局、司法局投入项目经费</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4,155.29</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‬‬万元，其中，政法专项转移经费</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584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96</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‬万元；公安系统执勤补助</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316</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33</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万元；基层派出所改扩建</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1</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980</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万元；交警大队业务技术用房建设</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817</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万元；扫黑除恶、扫黄打非工作经费、禁毒专项经费、社区矫正经费、法律援助经费、普法经费、安置帮教经费、基层司法所建设等</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457</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万元。为“平安巴青”、“法治巴青”和“幸福巴青”建设提供坚实资金保障。</w:t>
      </w:r>
    </w:p>
    <w:p>
      <w:pPr>
        <w:keepNext w:val="0"/>
        <w:keepLines w:val="0"/>
        <w:pageBreakBefore w:val="0"/>
        <w:widowControl w:val="0"/>
        <w:kinsoku/>
        <w:wordWrap/>
        <w:overflowPunct/>
        <w:topLinePunct w:val="0"/>
        <w:autoSpaceDE/>
        <w:autoSpaceDN/>
        <w:bidi w:val="0"/>
        <w:adjustRightInd/>
        <w:snapToGrid/>
        <w:spacing w:line="576" w:lineRule="exact"/>
        <w:ind w:firstLine="620" w:firstLineChars="200"/>
        <w:textAlignment w:val="auto"/>
        <w:rPr>
          <w:rFonts w:hint="eastAsia" w:ascii="方正仿宋简体" w:hAnsi="方正仿宋简体" w:eastAsia="方正仿宋简体" w:cs="方正仿宋简体"/>
          <w:bCs/>
          <w:color w:val="000000" w:themeColor="text1"/>
          <w:spacing w:val="-3"/>
          <w:kern w:val="0"/>
          <w:position w:val="-6"/>
          <w:sz w:val="32"/>
          <w:szCs w:val="32"/>
          <w:highlight w:val="cyan"/>
          <w:u w:val="none"/>
          <w:lang w:val="en-US" w:eastAsia="zh-CN"/>
          <w14:textFill>
            <w14:solidFill>
              <w14:schemeClr w14:val="tx1"/>
            </w14:solidFill>
          </w14:textFill>
        </w:rPr>
      </w:pPr>
      <w:r>
        <w:rPr>
          <w:rFonts w:hint="eastAsia" w:ascii="方正楷体简体" w:hAnsi="方正楷体简体" w:eastAsia="方正楷体简体" w:cs="方正楷体简体"/>
          <w:b w:val="0"/>
          <w:bCs/>
          <w:color w:val="000000" w:themeColor="text1"/>
          <w:spacing w:val="-3"/>
          <w:kern w:val="0"/>
          <w:position w:val="-6"/>
          <w:sz w:val="32"/>
          <w:szCs w:val="32"/>
          <w:highlight w:val="none"/>
          <w:u w:val="none"/>
          <w:lang w:val="en-US" w:eastAsia="zh-CN"/>
          <w14:textFill>
            <w14:solidFill>
              <w14:schemeClr w14:val="tx1"/>
            </w14:solidFill>
          </w14:textFill>
        </w:rPr>
        <w:t>（二）全力促进经济回升向好。</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全县投入重点项目资金</w:t>
      </w:r>
      <w:r>
        <w:rPr>
          <w:rFonts w:hint="eastAsia" w:cs="Times New Roman"/>
          <w:bCs/>
          <w:color w:val="000000" w:themeColor="text1"/>
          <w:spacing w:val="-3"/>
          <w:kern w:val="0"/>
          <w:position w:val="-6"/>
          <w:sz w:val="32"/>
          <w:szCs w:val="32"/>
          <w:highlight w:val="none"/>
          <w:u w:val="none"/>
          <w:lang w:val="en-US" w:eastAsia="zh-CN"/>
          <w14:textFill>
            <w14:solidFill>
              <w14:schemeClr w14:val="tx1"/>
            </w14:solidFill>
          </w14:textFill>
        </w:rPr>
        <w:t>79,785</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万元。其中，</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2024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年新增一般性债券项目</w:t>
      </w:r>
      <w:r>
        <w:rPr>
          <w:rFonts w:hint="eastAsia" w:cs="Times New Roman"/>
          <w:bCs/>
          <w:color w:val="000000" w:themeColor="text1"/>
          <w:spacing w:val="-3"/>
          <w:kern w:val="0"/>
          <w:position w:val="-6"/>
          <w:sz w:val="32"/>
          <w:szCs w:val="32"/>
          <w:highlight w:val="none"/>
          <w:u w:val="none"/>
          <w:lang w:val="en-US" w:eastAsia="zh-CN"/>
          <w14:textFill>
            <w14:solidFill>
              <w14:schemeClr w14:val="tx1"/>
            </w14:solidFill>
          </w14:textFill>
        </w:rPr>
        <w:t>16,304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万元；中学校舍建设项目</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8</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710</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万元；雅安镇和杂色镇基础设施提升项目</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13,254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万元；玛如乡小学建设项目</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2</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520</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‬万元；棚户区改造项目</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2384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万元；梅帕塘水库工程建设征地和移民搬迁安置费</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2</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600</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万元；土地增减挂钩跨省域调出收入安排的支出</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3</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511</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w:t>
      </w:r>
      <w:r>
        <w:rPr>
          <w:rFonts w:hint="eastAsia" w:ascii="方正仿宋简体" w:hAnsi="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“三江源”国家公园补助及公园管理设施资金</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5</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648</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万元；农村公路养护资金</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1</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226</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万元，车辆购置税用于公路等基础设施建设资金</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5</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091</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万元，农村公路危桥精细化提升项目</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805</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万元；中央财政扶贫少数民族发展资金（含兴边富民）</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524</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万元，财政衔接乡村振兴补助资金</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16,165</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‬万元；红色美丽村庄试点项目</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547</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万元，农村危房改造资金</w:t>
      </w:r>
      <w:r>
        <w:rPr>
          <w:rFonts w:hint="default" w:ascii="Times New Roman" w:hAnsi="Times New Roman" w:eastAsia="方正仿宋简体" w:cs="Times New Roman"/>
          <w:bCs/>
          <w:color w:val="000000" w:themeColor="text1"/>
          <w:spacing w:val="-3"/>
          <w:kern w:val="0"/>
          <w:position w:val="-6"/>
          <w:sz w:val="32"/>
          <w:szCs w:val="32"/>
          <w:highlight w:val="none"/>
          <w:u w:val="none"/>
          <w:lang w:val="en-US" w:eastAsia="zh-CN"/>
          <w14:textFill>
            <w14:solidFill>
              <w14:schemeClr w14:val="tx1"/>
            </w14:solidFill>
          </w14:textFill>
        </w:rPr>
        <w:t>496</w:t>
      </w:r>
      <w:r>
        <w:rPr>
          <w:rFonts w:hint="eastAsia" w:ascii="方正仿宋简体" w:hAnsi="方正仿宋简体" w:eastAsia="方正仿宋简体" w:cs="方正仿宋简体"/>
          <w:bCs/>
          <w:color w:val="000000" w:themeColor="text1"/>
          <w:spacing w:val="-3"/>
          <w:kern w:val="0"/>
          <w:position w:val="-6"/>
          <w:sz w:val="32"/>
          <w:szCs w:val="32"/>
          <w:highlight w:val="none"/>
          <w:u w:val="none"/>
          <w:lang w:val="en-US" w:eastAsia="zh-CN"/>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6" w:lineRule="exact"/>
        <w:ind w:firstLine="620" w:firstLineChars="200"/>
        <w:textAlignment w:val="auto"/>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 w:val="0"/>
          <w:bCs/>
          <w:color w:val="auto"/>
          <w:spacing w:val="-3"/>
          <w:kern w:val="0"/>
          <w:position w:val="-6"/>
          <w:sz w:val="32"/>
          <w:szCs w:val="32"/>
          <w:highlight w:val="none"/>
          <w:u w:val="none"/>
          <w:lang w:val="en-US" w:eastAsia="zh-CN"/>
        </w:rPr>
        <w:t>（三）生态文明建设有力保障。</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全县投入环</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保领域资金</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8</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746</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‬‬‬万元。主要用于</w:t>
      </w:r>
      <w:r>
        <w:rPr>
          <w:rFonts w:hint="eastAsia" w:ascii="方正仿宋简体" w:hAnsi="方正仿宋简体" w:cs="方正仿宋简体"/>
          <w:b w:val="0"/>
          <w:bCs w:val="0"/>
          <w:color w:val="auto"/>
          <w:spacing w:val="-3"/>
          <w:kern w:val="0"/>
          <w:position w:val="-6"/>
          <w:sz w:val="32"/>
          <w:szCs w:val="32"/>
          <w:highlight w:val="none"/>
          <w:u w:val="none"/>
          <w:lang w:val="en-US" w:eastAsia="zh-CN"/>
        </w:rPr>
        <w:t>生态文明高地建设、</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国有林保护修复、益曲河生态治理、垃圾填埋场运行、生态岗位、燃煤锅炉淘汰整治、村级生态环卫管护员补助、村容村貌整治经费、市容村貌整治、环卫工人绩效补助等，持续加大生态文明建设投入</w:t>
      </w:r>
      <w:r>
        <w:rPr>
          <w:rFonts w:hint="eastAsia" w:ascii="方正仿宋简体" w:hAnsi="方正仿宋简体" w:eastAsia="方正仿宋简体" w:cs="方正仿宋简体"/>
          <w:color w:val="auto"/>
          <w:sz w:val="32"/>
          <w:szCs w:val="32"/>
          <w:highlight w:val="none"/>
          <w:u w:val="none"/>
          <w:lang w:val="en-US" w:eastAsia="zh-CN"/>
        </w:rPr>
        <w:t>，积极构建生态文明建设投入增长的长效机制</w:t>
      </w:r>
      <w:r>
        <w:rPr>
          <w:rFonts w:hint="eastAsia" w:ascii="方正仿宋简体" w:hAnsi="方正仿宋简体" w:eastAsia="方正仿宋简体" w:cs="方正仿宋简体"/>
          <w:color w:val="auto"/>
          <w:sz w:val="32"/>
          <w:szCs w:val="32"/>
          <w:highlight w:val="none"/>
          <w:u w:val="none"/>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 w:val="0"/>
          <w:bCs/>
          <w:color w:val="000000" w:themeColor="text1"/>
          <w:spacing w:val="-3"/>
          <w:kern w:val="0"/>
          <w:position w:val="-6"/>
          <w:sz w:val="32"/>
          <w:szCs w:val="32"/>
          <w:highlight w:val="none"/>
          <w:u w:val="none"/>
          <w:lang w:val="en-US" w:eastAsia="zh-CN"/>
          <w14:textFill>
            <w14:solidFill>
              <w14:schemeClr w14:val="tx1"/>
            </w14:solidFill>
          </w14:textFill>
        </w:rPr>
        <w:t>（四）直达资金惠民利企。</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全县直达资金</w:t>
      </w:r>
      <w:r>
        <w:rPr>
          <w:rFonts w:hint="default" w:ascii="Times New Roman" w:hAnsi="Times New Roman" w:eastAsia="方正仿宋简体" w:cs="Times New Roman"/>
          <w:bCs/>
          <w:color w:val="auto"/>
          <w:spacing w:val="-3"/>
          <w:kern w:val="0"/>
          <w:position w:val="-6"/>
          <w:sz w:val="32"/>
          <w:szCs w:val="32"/>
          <w:highlight w:val="none"/>
          <w:u w:val="none"/>
          <w:lang w:val="en-US" w:eastAsia="zh-CN"/>
        </w:rPr>
        <w:t>33</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w:t>
      </w:r>
      <w:r>
        <w:rPr>
          <w:rFonts w:hint="default" w:ascii="Times New Roman" w:hAnsi="Times New Roman" w:eastAsia="方正仿宋简体" w:cs="Times New Roman"/>
          <w:bCs/>
          <w:color w:val="auto"/>
          <w:spacing w:val="-3"/>
          <w:kern w:val="0"/>
          <w:position w:val="-6"/>
          <w:sz w:val="32"/>
          <w:szCs w:val="32"/>
          <w:highlight w:val="none"/>
          <w:u w:val="none"/>
          <w:lang w:val="en-US" w:eastAsia="zh-CN"/>
        </w:rPr>
        <w:t>130</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‬万元。主要包括支持中央财政衔接推进乡村振兴补助资金、城乡居民基本医疗保险补助资金、城乡义务教育补助经费等重点民生等转移支付。资金支出</w:t>
      </w:r>
      <w:r>
        <w:rPr>
          <w:rFonts w:hint="default" w:ascii="Times New Roman" w:hAnsi="Times New Roman" w:eastAsia="方正仿宋简体" w:cs="Times New Roman"/>
          <w:bCs/>
          <w:color w:val="auto"/>
          <w:spacing w:val="-3"/>
          <w:kern w:val="0"/>
          <w:position w:val="-6"/>
          <w:sz w:val="32"/>
          <w:szCs w:val="32"/>
          <w:highlight w:val="none"/>
          <w:u w:val="none"/>
          <w:lang w:val="en-US" w:eastAsia="zh-CN"/>
        </w:rPr>
        <w:t>32</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w:t>
      </w:r>
      <w:r>
        <w:rPr>
          <w:rFonts w:hint="default" w:ascii="Times New Roman" w:hAnsi="Times New Roman" w:eastAsia="方正仿宋简体" w:cs="Times New Roman"/>
          <w:bCs/>
          <w:color w:val="auto"/>
          <w:spacing w:val="-3"/>
          <w:kern w:val="0"/>
          <w:position w:val="-6"/>
          <w:sz w:val="32"/>
          <w:szCs w:val="32"/>
          <w:highlight w:val="none"/>
          <w:u w:val="none"/>
          <w:lang w:val="en-US" w:eastAsia="zh-CN"/>
        </w:rPr>
        <w:t>611</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万元, 支出进度达到</w:t>
      </w:r>
      <w:r>
        <w:rPr>
          <w:rFonts w:hint="default" w:ascii="Times New Roman" w:hAnsi="Times New Roman" w:eastAsia="方正仿宋简体" w:cs="Times New Roman"/>
          <w:bCs/>
          <w:color w:val="auto"/>
          <w:spacing w:val="-3"/>
          <w:kern w:val="0"/>
          <w:position w:val="-6"/>
          <w:sz w:val="32"/>
          <w:szCs w:val="32"/>
          <w:highlight w:val="none"/>
          <w:u w:val="none"/>
          <w:lang w:val="en-US" w:eastAsia="zh-CN"/>
        </w:rPr>
        <w:t>98%</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，主要用于教育、医疗、就业、乡村振兴和民政等保障和改善民生各方面，深入推动各项惠民惠农政策落地见效，真正发挥直达资金惠企利民的作用，有效提升人民群众的获得感和幸福感。</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snapToGrid w:val="0"/>
          <w:color w:val="auto"/>
          <w:kern w:val="0"/>
          <w:sz w:val="32"/>
          <w:szCs w:val="32"/>
          <w:highlight w:val="none"/>
          <w:u w:val="none"/>
        </w:rPr>
      </w:pPr>
      <w:r>
        <w:rPr>
          <w:rFonts w:hint="eastAsia" w:ascii="方正楷体简体" w:hAnsi="方正楷体简体" w:eastAsia="方正楷体简体" w:cs="方正楷体简体"/>
          <w:b w:val="0"/>
          <w:bCs/>
          <w:color w:val="000000" w:themeColor="text1"/>
          <w:spacing w:val="-3"/>
          <w:kern w:val="0"/>
          <w:position w:val="-6"/>
          <w:sz w:val="32"/>
          <w:szCs w:val="32"/>
          <w:highlight w:val="none"/>
          <w:u w:val="none"/>
          <w:lang w:val="en-US" w:eastAsia="zh-CN"/>
          <w14:textFill>
            <w14:solidFill>
              <w14:schemeClr w14:val="tx1"/>
            </w14:solidFill>
          </w14:textFill>
        </w:rPr>
        <w:t>（五）资金保障扎实有</w:t>
      </w:r>
      <w:r>
        <w:rPr>
          <w:rFonts w:hint="eastAsia" w:ascii="方正楷体简体" w:hAnsi="方正楷体简体" w:eastAsia="方正楷体简体" w:cs="方正楷体简体"/>
          <w:b w:val="0"/>
          <w:bCs/>
          <w:color w:val="auto"/>
          <w:spacing w:val="-3"/>
          <w:kern w:val="0"/>
          <w:position w:val="-6"/>
          <w:sz w:val="32"/>
          <w:szCs w:val="32"/>
          <w:highlight w:val="none"/>
          <w:u w:val="none"/>
          <w:lang w:val="en-US" w:eastAsia="zh-CN"/>
        </w:rPr>
        <w:t>效。</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统筹安排盘活存量资金共计</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48,414</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‬‬万元。其中，村级组织活动场所标准化建设</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1,178‬</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万元；县城供暖工程建设资金</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1</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924</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‬万元；土地增减挂钩跨省域调出收入安排的支出</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3</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511</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万元；梅帕塘水库工程建设征地和移民搬迁安置费</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2</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w:t>
      </w:r>
      <w:r>
        <w:rPr>
          <w:rFonts w:hint="default" w:ascii="Times New Roman" w:hAnsi="Times New Roman" w:eastAsia="方正仿宋简体" w:cs="Times New Roman"/>
          <w:b w:val="0"/>
          <w:bCs w:val="0"/>
          <w:color w:val="auto"/>
          <w:spacing w:val="-3"/>
          <w:kern w:val="0"/>
          <w:position w:val="-6"/>
          <w:sz w:val="32"/>
          <w:szCs w:val="32"/>
          <w:highlight w:val="none"/>
          <w:u w:val="none"/>
          <w:lang w:val="en-US" w:eastAsia="zh-CN"/>
        </w:rPr>
        <w:t>630</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‬万元等。统筹用于教育、住建、水利、自然资源等县委县政府确定的重点项目和县域经济社会发展亟需资金支持的领域，为我县统筹经济社会发展提供坚实的资金保障。</w:t>
      </w:r>
    </w:p>
    <w:p>
      <w:pPr>
        <w:keepNext w:val="0"/>
        <w:keepLines w:val="0"/>
        <w:pageBreakBefore w:val="0"/>
        <w:widowControl w:val="0"/>
        <w:kinsoku/>
        <w:wordWrap/>
        <w:topLinePunct w:val="0"/>
        <w:autoSpaceDE/>
        <w:autoSpaceDN/>
        <w:bidi w:val="0"/>
        <w:adjustRightInd/>
        <w:snapToGrid/>
        <w:spacing w:line="576" w:lineRule="exact"/>
        <w:ind w:firstLine="711" w:firstLineChars="225"/>
        <w:rPr>
          <w:rFonts w:hint="eastAsia" w:ascii="方正黑体简体" w:hAnsi="方正黑体简体" w:eastAsia="方正黑体简体" w:cs="方正黑体简体"/>
          <w:bCs/>
          <w:snapToGrid w:val="0"/>
          <w:kern w:val="0"/>
          <w:sz w:val="32"/>
          <w:szCs w:val="32"/>
          <w:highlight w:val="none"/>
          <w:u w:val="none"/>
        </w:rPr>
      </w:pPr>
      <w:r>
        <w:rPr>
          <w:rFonts w:hint="eastAsia" w:ascii="方正黑体简体" w:hAnsi="方正黑体简体" w:eastAsia="方正黑体简体" w:cs="方正黑体简体"/>
          <w:bCs/>
          <w:snapToGrid w:val="0"/>
          <w:kern w:val="0"/>
          <w:sz w:val="32"/>
          <w:szCs w:val="32"/>
          <w:highlight w:val="none"/>
          <w:u w:val="none"/>
        </w:rPr>
        <w:t>三、切实做好</w:t>
      </w:r>
      <w:r>
        <w:rPr>
          <w:rFonts w:hint="eastAsia" w:ascii="方正黑体简体" w:hAnsi="方正黑体简体" w:eastAsia="方正黑体简体" w:cs="方正黑体简体"/>
          <w:bCs/>
          <w:snapToGrid w:val="0"/>
          <w:kern w:val="0"/>
          <w:sz w:val="32"/>
          <w:szCs w:val="32"/>
          <w:highlight w:val="none"/>
          <w:u w:val="none"/>
          <w:lang w:eastAsia="zh-CN"/>
        </w:rPr>
        <w:t>下一步</w:t>
      </w:r>
      <w:r>
        <w:rPr>
          <w:rFonts w:hint="eastAsia" w:ascii="方正黑体简体" w:hAnsi="方正黑体简体" w:eastAsia="方正黑体简体" w:cs="方正黑体简体"/>
          <w:bCs/>
          <w:snapToGrid w:val="0"/>
          <w:kern w:val="0"/>
          <w:sz w:val="32"/>
          <w:szCs w:val="32"/>
          <w:highlight w:val="none"/>
          <w:u w:val="none"/>
        </w:rPr>
        <w:t>财政管理和预算执行工作</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Cs/>
          <w:color w:val="auto"/>
          <w:spacing w:val="-3"/>
          <w:kern w:val="0"/>
          <w:position w:val="-6"/>
          <w:sz w:val="32"/>
          <w:szCs w:val="32"/>
          <w:highlight w:val="none"/>
          <w:u w:val="none"/>
          <w:lang w:val="en-US" w:eastAsia="zh-CN"/>
        </w:rPr>
        <w:t>（一）持续深化财税体制改革。</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全面推进预算管理一体化改革，</w:t>
      </w:r>
      <w:r>
        <w:rPr>
          <w:rFonts w:hint="eastAsia" w:ascii="方正仿宋简体" w:hAnsi="方正仿宋简体" w:cs="方正仿宋简体"/>
          <w:b w:val="0"/>
          <w:bCs w:val="0"/>
          <w:color w:val="auto"/>
          <w:spacing w:val="-3"/>
          <w:kern w:val="0"/>
          <w:position w:val="-6"/>
          <w:sz w:val="32"/>
          <w:szCs w:val="32"/>
          <w:highlight w:val="none"/>
          <w:u w:val="none"/>
          <w:lang w:val="en-US" w:eastAsia="zh-CN"/>
        </w:rPr>
        <w:t>坚持零基预算理念，</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提高预算编制水平，</w:t>
      </w:r>
      <w:r>
        <w:rPr>
          <w:rFonts w:hint="eastAsia" w:ascii="方正仿宋简体" w:hAnsi="方正仿宋简体" w:cs="方正仿宋简体"/>
          <w:b w:val="0"/>
          <w:bCs w:val="0"/>
          <w:color w:val="auto"/>
          <w:spacing w:val="-3"/>
          <w:kern w:val="0"/>
          <w:position w:val="-6"/>
          <w:sz w:val="32"/>
          <w:szCs w:val="32"/>
          <w:highlight w:val="none"/>
          <w:u w:val="none"/>
          <w:lang w:val="en-US" w:eastAsia="zh-CN"/>
        </w:rPr>
        <w:t>进一步</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提升财政资金配置效率</w:t>
      </w:r>
      <w:r>
        <w:rPr>
          <w:rFonts w:hint="eastAsia" w:ascii="方正仿宋简体" w:hAnsi="方正仿宋简体" w:cs="方正仿宋简体"/>
          <w:b w:val="0"/>
          <w:bCs w:val="0"/>
          <w:color w:val="auto"/>
          <w:spacing w:val="-3"/>
          <w:kern w:val="0"/>
          <w:position w:val="-6"/>
          <w:sz w:val="32"/>
          <w:szCs w:val="32"/>
          <w:highlight w:val="none"/>
          <w:u w:val="none"/>
          <w:lang w:val="en-US" w:eastAsia="zh-CN"/>
        </w:rPr>
        <w:t>；</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加强</w:t>
      </w:r>
      <w:r>
        <w:rPr>
          <w:rFonts w:hint="eastAsia" w:ascii="方正仿宋简体" w:hAnsi="方正仿宋简体" w:cs="方正仿宋简体"/>
          <w:bCs/>
          <w:color w:val="auto"/>
          <w:spacing w:val="-3"/>
          <w:kern w:val="0"/>
          <w:position w:val="-6"/>
          <w:sz w:val="32"/>
          <w:szCs w:val="32"/>
          <w:highlight w:val="none"/>
          <w:u w:val="none"/>
          <w:lang w:val="en-US" w:eastAsia="zh-CN"/>
        </w:rPr>
        <w:t>财政资金</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绩效管理</w:t>
      </w:r>
      <w:r>
        <w:rPr>
          <w:rFonts w:hint="eastAsia" w:ascii="方正仿宋简体" w:hAnsi="方正仿宋简体" w:cs="方正仿宋简体"/>
          <w:bCs/>
          <w:color w:val="auto"/>
          <w:spacing w:val="-3"/>
          <w:kern w:val="0"/>
          <w:position w:val="-6"/>
          <w:sz w:val="32"/>
          <w:szCs w:val="32"/>
          <w:highlight w:val="none"/>
          <w:u w:val="none"/>
          <w:lang w:val="en-US" w:eastAsia="zh-CN"/>
        </w:rPr>
        <w:t>，</w:t>
      </w:r>
      <w:r>
        <w:rPr>
          <w:rFonts w:hint="eastAsia" w:ascii="方正仿宋简体" w:hAnsi="方正仿宋简体" w:eastAsia="方正仿宋简体" w:cs="方正仿宋简体"/>
          <w:b w:val="0"/>
          <w:bCs w:val="0"/>
          <w:color w:val="auto"/>
          <w:spacing w:val="-3"/>
          <w:kern w:val="0"/>
          <w:position w:val="-6"/>
          <w:sz w:val="32"/>
          <w:szCs w:val="32"/>
          <w:highlight w:val="none"/>
          <w:u w:val="none"/>
          <w:lang w:val="en-US" w:eastAsia="zh-CN"/>
        </w:rPr>
        <w:t>以绩效为导向优化支持结构，提高财政资金的使用效益</w:t>
      </w:r>
      <w:r>
        <w:rPr>
          <w:rFonts w:hint="eastAsia" w:ascii="方正仿宋简体" w:hAnsi="方正仿宋简体" w:cs="方正仿宋简体"/>
          <w:b w:val="0"/>
          <w:bCs w:val="0"/>
          <w:color w:val="auto"/>
          <w:spacing w:val="-3"/>
          <w:kern w:val="0"/>
          <w:position w:val="-6"/>
          <w:sz w:val="32"/>
          <w:szCs w:val="32"/>
          <w:highlight w:val="none"/>
          <w:u w:val="none"/>
          <w:lang w:val="en-US" w:eastAsia="zh-CN"/>
        </w:rPr>
        <w:t>，</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强化事前功能评估，强化预算绩效管理，提高预算管理统一性、规范性，完善公开和监督制度。</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Cs/>
          <w:color w:val="auto"/>
          <w:spacing w:val="-3"/>
          <w:kern w:val="0"/>
          <w:position w:val="-6"/>
          <w:sz w:val="32"/>
          <w:szCs w:val="32"/>
          <w:highlight w:val="none"/>
          <w:u w:val="none"/>
          <w:lang w:val="en-US" w:eastAsia="zh-CN"/>
        </w:rPr>
        <w:t>（二）持续组织财政收入。</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加大对重点工程及项目的税收征收力度。加强对非税收入征收力度，做实做强财政收入，弥补资金缺口。积极与自然资源局、税务局</w:t>
      </w:r>
      <w:r>
        <w:rPr>
          <w:rFonts w:hint="eastAsia" w:ascii="方正仿宋简体" w:hAnsi="方正仿宋简体" w:cs="方正仿宋简体"/>
          <w:bCs/>
          <w:color w:val="auto"/>
          <w:spacing w:val="-3"/>
          <w:kern w:val="0"/>
          <w:position w:val="-6"/>
          <w:sz w:val="32"/>
          <w:szCs w:val="32"/>
          <w:highlight w:val="none"/>
          <w:u w:val="none"/>
          <w:lang w:val="en-US" w:eastAsia="zh-CN"/>
        </w:rPr>
        <w:t>沟通衔接，</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形成工作合力，做好土地征收工作，确保政府性</w:t>
      </w:r>
      <w:r>
        <w:rPr>
          <w:rFonts w:hint="eastAsia" w:ascii="方正仿宋简体" w:hAnsi="方正仿宋简体" w:cs="方正仿宋简体"/>
          <w:bCs/>
          <w:color w:val="auto"/>
          <w:spacing w:val="-3"/>
          <w:kern w:val="0"/>
          <w:position w:val="-6"/>
          <w:sz w:val="32"/>
          <w:szCs w:val="32"/>
          <w:highlight w:val="none"/>
          <w:u w:val="none"/>
          <w:lang w:val="en-US" w:eastAsia="zh-CN"/>
        </w:rPr>
        <w:t>基金</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收入</w:t>
      </w:r>
      <w:r>
        <w:rPr>
          <w:rFonts w:hint="eastAsia" w:ascii="方正仿宋简体" w:hAnsi="方正仿宋简体" w:cs="方正仿宋简体"/>
          <w:bCs/>
          <w:color w:val="auto"/>
          <w:spacing w:val="-3"/>
          <w:kern w:val="0"/>
          <w:position w:val="-6"/>
          <w:sz w:val="32"/>
          <w:szCs w:val="32"/>
          <w:highlight w:val="none"/>
          <w:u w:val="none"/>
          <w:lang w:val="en-US" w:eastAsia="zh-CN"/>
        </w:rPr>
        <w:t>及时、足额</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入库。</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Cs/>
          <w:color w:val="auto"/>
          <w:spacing w:val="-3"/>
          <w:kern w:val="0"/>
          <w:position w:val="-6"/>
          <w:sz w:val="32"/>
          <w:szCs w:val="32"/>
          <w:highlight w:val="none"/>
          <w:u w:val="none"/>
          <w:lang w:val="en-US" w:eastAsia="zh-CN"/>
        </w:rPr>
        <w:t>（三）持续保障“三保支出”。</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始终</w:t>
      </w:r>
      <w:r>
        <w:rPr>
          <w:rFonts w:hint="eastAsia" w:ascii="方正仿宋简体" w:hAnsi="方正仿宋简体" w:cs="方正仿宋简体"/>
          <w:bCs/>
          <w:color w:val="auto"/>
          <w:spacing w:val="-3"/>
          <w:kern w:val="0"/>
          <w:position w:val="-6"/>
          <w:sz w:val="32"/>
          <w:szCs w:val="32"/>
          <w:highlight w:val="none"/>
          <w:u w:val="none"/>
          <w:lang w:val="en-US" w:eastAsia="zh-CN"/>
        </w:rPr>
        <w:t>坚持以财政</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“三保”</w:t>
      </w:r>
      <w:r>
        <w:rPr>
          <w:rFonts w:hint="eastAsia" w:ascii="方正仿宋简体" w:hAnsi="方正仿宋简体" w:cs="方正仿宋简体"/>
          <w:bCs/>
          <w:color w:val="auto"/>
          <w:spacing w:val="-3"/>
          <w:kern w:val="0"/>
          <w:position w:val="-6"/>
          <w:sz w:val="32"/>
          <w:szCs w:val="32"/>
          <w:highlight w:val="none"/>
          <w:u w:val="none"/>
          <w:lang w:val="en-US" w:eastAsia="zh-CN"/>
        </w:rPr>
        <w:t>工作为目标任务，</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不断推进和完善社会保障工作，加大对教育、医疗、就业及村级基层保障等领域的资金投入，全力保障各项基本民生。切实保障全县干部职工工资性支出，确保每月足额发放。进一步优化支出结构，大力压减非重点、非刚性支出</w:t>
      </w:r>
      <w:r>
        <w:rPr>
          <w:rFonts w:hint="eastAsia" w:ascii="方正仿宋简体" w:hAnsi="方正仿宋简体" w:cs="方正仿宋简体"/>
          <w:bCs/>
          <w:color w:val="auto"/>
          <w:spacing w:val="-3"/>
          <w:kern w:val="0"/>
          <w:position w:val="-6"/>
          <w:sz w:val="32"/>
          <w:szCs w:val="32"/>
          <w:highlight w:val="none"/>
          <w:u w:val="none"/>
          <w:lang w:val="en-US" w:eastAsia="zh-CN"/>
        </w:rPr>
        <w:t>需求</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Cs/>
          <w:color w:val="auto"/>
          <w:spacing w:val="-3"/>
          <w:kern w:val="0"/>
          <w:position w:val="-6"/>
          <w:sz w:val="32"/>
          <w:szCs w:val="32"/>
          <w:highlight w:val="none"/>
          <w:u w:val="none"/>
          <w:lang w:val="en-US" w:eastAsia="zh-CN"/>
        </w:rPr>
        <w:t>（四）持续守牢债务防线底线。</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切实</w:t>
      </w:r>
      <w:r>
        <w:rPr>
          <w:rFonts w:hint="eastAsia" w:ascii="方正仿宋简体" w:hAnsi="方正仿宋简体" w:cs="方正仿宋简体"/>
          <w:bCs/>
          <w:color w:val="auto"/>
          <w:spacing w:val="-3"/>
          <w:kern w:val="0"/>
          <w:position w:val="-6"/>
          <w:sz w:val="32"/>
          <w:szCs w:val="32"/>
          <w:highlight w:val="none"/>
          <w:u w:val="none"/>
          <w:lang w:val="en-US" w:eastAsia="zh-CN"/>
        </w:rPr>
        <w:t>防范化解金融风险和</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债务风险，</w:t>
      </w:r>
      <w:r>
        <w:rPr>
          <w:rFonts w:hint="eastAsia" w:ascii="方正仿宋简体" w:hAnsi="方正仿宋简体" w:cs="方正仿宋简体"/>
          <w:bCs/>
          <w:color w:val="auto"/>
          <w:spacing w:val="-3"/>
          <w:kern w:val="0"/>
          <w:position w:val="-6"/>
          <w:sz w:val="32"/>
          <w:szCs w:val="32"/>
          <w:highlight w:val="none"/>
          <w:u w:val="none"/>
          <w:lang w:val="en-US" w:eastAsia="zh-CN"/>
        </w:rPr>
        <w:t>立</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足自身</w:t>
      </w:r>
      <w:r>
        <w:rPr>
          <w:rFonts w:hint="eastAsia" w:ascii="方正仿宋简体" w:hAnsi="方正仿宋简体" w:cs="方正仿宋简体"/>
          <w:bCs/>
          <w:color w:val="auto"/>
          <w:spacing w:val="-3"/>
          <w:kern w:val="0"/>
          <w:position w:val="-6"/>
          <w:sz w:val="32"/>
          <w:szCs w:val="32"/>
          <w:highlight w:val="none"/>
          <w:u w:val="none"/>
          <w:lang w:val="en-US" w:eastAsia="zh-CN"/>
        </w:rPr>
        <w:t>财力</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，稳妥化解债务存量，逐步降低债务风险</w:t>
      </w:r>
      <w:r>
        <w:rPr>
          <w:rFonts w:hint="eastAsia" w:ascii="方正仿宋简体" w:hAnsi="方正仿宋简体" w:cs="方正仿宋简体"/>
          <w:bCs/>
          <w:color w:val="auto"/>
          <w:spacing w:val="-3"/>
          <w:kern w:val="0"/>
          <w:position w:val="-6"/>
          <w:sz w:val="32"/>
          <w:szCs w:val="32"/>
          <w:highlight w:val="none"/>
          <w:u w:val="none"/>
          <w:lang w:val="en-US" w:eastAsia="zh-CN"/>
        </w:rPr>
        <w:t>。</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严格执行地方政府性债务管理规定，加强债务限额管理和预算管理，依法规范地方债务举债行为，杜绝</w:t>
      </w:r>
      <w:r>
        <w:rPr>
          <w:rFonts w:hint="eastAsia" w:ascii="方正仿宋简体" w:hAnsi="方正仿宋简体" w:cs="方正仿宋简体"/>
          <w:bCs/>
          <w:color w:val="auto"/>
          <w:spacing w:val="-3"/>
          <w:kern w:val="0"/>
          <w:position w:val="-6"/>
          <w:sz w:val="32"/>
          <w:szCs w:val="32"/>
          <w:highlight w:val="none"/>
          <w:u w:val="none"/>
          <w:lang w:val="en-US" w:eastAsia="zh-CN"/>
        </w:rPr>
        <w:t>隐性债务的发生</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Cs/>
          <w:color w:val="auto"/>
          <w:spacing w:val="-3"/>
          <w:kern w:val="0"/>
          <w:position w:val="-6"/>
          <w:sz w:val="32"/>
          <w:szCs w:val="32"/>
          <w:highlight w:val="none"/>
          <w:u w:val="none"/>
          <w:lang w:val="en-US" w:eastAsia="zh-CN"/>
        </w:rPr>
        <w:t>（五）持续牢固梳理“过紧日子”思想。</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将“紧”的要求作为资源配置的前提，将“紧”的理念贯穿各项工作的始终，实现非刚性支出大幅减少、财政预算约束更加有力、重点领域支出竭尽全力</w:t>
      </w:r>
      <w:r>
        <w:rPr>
          <w:rFonts w:hint="eastAsia" w:ascii="方正仿宋简体" w:hAnsi="方正仿宋简体" w:cs="方正仿宋简体"/>
          <w:bCs/>
          <w:color w:val="auto"/>
          <w:spacing w:val="-3"/>
          <w:kern w:val="0"/>
          <w:position w:val="-6"/>
          <w:sz w:val="32"/>
          <w:szCs w:val="32"/>
          <w:highlight w:val="none"/>
          <w:u w:val="none"/>
          <w:lang w:val="en-US" w:eastAsia="zh-CN"/>
        </w:rPr>
        <w:t>的目标</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，以实际行动落实“积极的财政政策更加积极有为”的要求。</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pPr>
      <w:r>
        <w:rPr>
          <w:rFonts w:hint="eastAsia" w:ascii="方正楷体简体" w:hAnsi="方正楷体简体" w:eastAsia="方正楷体简体" w:cs="方正楷体简体"/>
          <w:bCs/>
          <w:color w:val="auto"/>
          <w:spacing w:val="-3"/>
          <w:kern w:val="0"/>
          <w:position w:val="-6"/>
          <w:sz w:val="32"/>
          <w:szCs w:val="32"/>
          <w:highlight w:val="none"/>
          <w:u w:val="none"/>
          <w:lang w:val="en-US" w:eastAsia="zh-CN"/>
        </w:rPr>
        <w:t>（六）持续加强财会监督检查。</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严肃财经纪律，</w:t>
      </w:r>
      <w:r>
        <w:rPr>
          <w:rFonts w:hint="eastAsia" w:ascii="方正仿宋简体" w:hAnsi="方正仿宋简体" w:cs="方正仿宋简体"/>
          <w:bCs/>
          <w:color w:val="auto"/>
          <w:spacing w:val="-3"/>
          <w:kern w:val="0"/>
          <w:position w:val="-6"/>
          <w:sz w:val="32"/>
          <w:szCs w:val="32"/>
          <w:highlight w:val="none"/>
          <w:u w:val="none"/>
          <w:lang w:val="en-US" w:eastAsia="zh-CN"/>
        </w:rPr>
        <w:t>强化</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监督检查</w:t>
      </w:r>
      <w:r>
        <w:rPr>
          <w:rFonts w:hint="eastAsia" w:ascii="方正仿宋简体" w:hAnsi="方正仿宋简体" w:cs="方正仿宋简体"/>
          <w:bCs/>
          <w:color w:val="auto"/>
          <w:spacing w:val="-3"/>
          <w:kern w:val="0"/>
          <w:position w:val="-6"/>
          <w:sz w:val="32"/>
          <w:szCs w:val="32"/>
          <w:highlight w:val="none"/>
          <w:u w:val="none"/>
          <w:lang w:val="en-US" w:eastAsia="zh-CN"/>
        </w:rPr>
        <w:t>力度</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依据财政监督检查发现的问题，进一步建立健全财会监督体系和工作机制。强化预算执行常态化监督，严格执行转移支付预算执行监督实施办法，运用预算一体化系统，按照“先有预算、再有指标、后有支出”的</w:t>
      </w:r>
      <w:r>
        <w:rPr>
          <w:rFonts w:hint="eastAsia" w:ascii="方正仿宋简体" w:hAnsi="方正仿宋简体" w:cs="方正仿宋简体"/>
          <w:bCs/>
          <w:color w:val="auto"/>
          <w:spacing w:val="-3"/>
          <w:kern w:val="0"/>
          <w:position w:val="-6"/>
          <w:sz w:val="32"/>
          <w:szCs w:val="32"/>
          <w:highlight w:val="none"/>
          <w:u w:val="none"/>
          <w:lang w:val="en-US" w:eastAsia="zh-CN"/>
        </w:rPr>
        <w:t>管理</w:t>
      </w:r>
      <w:r>
        <w:rPr>
          <w:rFonts w:hint="eastAsia" w:ascii="方正仿宋简体" w:hAnsi="方正仿宋简体" w:eastAsia="方正仿宋简体" w:cs="方正仿宋简体"/>
          <w:bCs/>
          <w:color w:val="auto"/>
          <w:spacing w:val="-3"/>
          <w:kern w:val="0"/>
          <w:position w:val="-6"/>
          <w:sz w:val="32"/>
          <w:szCs w:val="32"/>
          <w:highlight w:val="none"/>
          <w:u w:val="none"/>
          <w:lang w:val="en-US" w:eastAsia="zh-CN"/>
        </w:rPr>
        <w:t>机制，开展预算执行监督工作。</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eastAsia" w:ascii="方正仿宋简体" w:hAnsi="方正仿宋简体" w:eastAsia="方正仿宋简体" w:cs="方正仿宋简体"/>
          <w:bCs/>
          <w:spacing w:val="-3"/>
          <w:kern w:val="0"/>
          <w:position w:val="-6"/>
          <w:sz w:val="32"/>
          <w:szCs w:val="32"/>
          <w:highlight w:val="none"/>
          <w:u w:val="none"/>
          <w:lang w:val="en-US" w:eastAsia="zh-CN"/>
        </w:rPr>
      </w:pPr>
      <w:r>
        <w:rPr>
          <w:rFonts w:hint="default" w:ascii="Times New Roman" w:hAnsi="Times New Roman" w:eastAsia="方正仿宋简体" w:cs="Times New Roman"/>
          <w:bCs/>
          <w:spacing w:val="-3"/>
          <w:kern w:val="0"/>
          <w:position w:val="-6"/>
          <w:sz w:val="32"/>
          <w:szCs w:val="32"/>
          <w:highlight w:val="none"/>
          <w:u w:val="none"/>
        </w:rPr>
        <w:t>202</w:t>
      </w:r>
      <w:r>
        <w:rPr>
          <w:rFonts w:hint="default" w:ascii="Times New Roman" w:hAnsi="Times New Roman" w:eastAsia="方正仿宋简体" w:cs="Times New Roman"/>
          <w:bCs/>
          <w:spacing w:val="-3"/>
          <w:kern w:val="0"/>
          <w:position w:val="-6"/>
          <w:sz w:val="32"/>
          <w:szCs w:val="32"/>
          <w:highlight w:val="none"/>
          <w:u w:val="none"/>
          <w:lang w:val="en-US" w:eastAsia="zh-CN"/>
        </w:rPr>
        <w:t>5</w:t>
      </w:r>
      <w:r>
        <w:rPr>
          <w:rFonts w:hint="eastAsia" w:ascii="方正仿宋简体" w:hAnsi="方正仿宋简体" w:eastAsia="方正仿宋简体" w:cs="方正仿宋简体"/>
          <w:bCs/>
          <w:spacing w:val="-3"/>
          <w:kern w:val="0"/>
          <w:position w:val="-6"/>
          <w:sz w:val="32"/>
          <w:szCs w:val="32"/>
          <w:highlight w:val="none"/>
          <w:u w:val="none"/>
        </w:rPr>
        <w:t>年是“十四五”</w:t>
      </w:r>
      <w:r>
        <w:rPr>
          <w:rFonts w:hint="eastAsia" w:ascii="方正仿宋简体" w:hAnsi="方正仿宋简体" w:cs="方正仿宋简体"/>
          <w:bCs/>
          <w:spacing w:val="-3"/>
          <w:kern w:val="0"/>
          <w:position w:val="-6"/>
          <w:sz w:val="32"/>
          <w:szCs w:val="32"/>
          <w:highlight w:val="none"/>
          <w:u w:val="none"/>
          <w:lang w:val="en-US" w:eastAsia="zh-CN"/>
        </w:rPr>
        <w:t>规划的收官之年，</w:t>
      </w:r>
      <w:r>
        <w:rPr>
          <w:rFonts w:hint="eastAsia" w:ascii="方正仿宋简体" w:hAnsi="方正仿宋简体" w:eastAsia="方正仿宋简体" w:cs="方正仿宋简体"/>
          <w:bCs/>
          <w:spacing w:val="-3"/>
          <w:kern w:val="0"/>
          <w:position w:val="-6"/>
          <w:sz w:val="32"/>
          <w:szCs w:val="32"/>
          <w:highlight w:val="none"/>
          <w:u w:val="none"/>
        </w:rPr>
        <w:t>我们将更加紧密地团结在以习近平同志为核心的党中央周围，以习近平新时代中国特色社会主义思想为指导，在</w:t>
      </w:r>
      <w:r>
        <w:rPr>
          <w:rFonts w:hint="eastAsia" w:ascii="方正仿宋简体" w:hAnsi="方正仿宋简体" w:eastAsia="方正仿宋简体" w:cs="方正仿宋简体"/>
          <w:bCs/>
          <w:spacing w:val="-3"/>
          <w:kern w:val="0"/>
          <w:position w:val="-6"/>
          <w:sz w:val="32"/>
          <w:szCs w:val="32"/>
          <w:highlight w:val="none"/>
          <w:u w:val="none"/>
          <w:lang w:val="en-US" w:eastAsia="zh-CN"/>
        </w:rPr>
        <w:t>县委</w:t>
      </w:r>
      <w:r>
        <w:rPr>
          <w:rFonts w:hint="eastAsia" w:ascii="方正仿宋简体" w:hAnsi="方正仿宋简体" w:eastAsia="方正仿宋简体" w:cs="方正仿宋简体"/>
          <w:bCs/>
          <w:spacing w:val="-3"/>
          <w:kern w:val="0"/>
          <w:position w:val="-6"/>
          <w:sz w:val="32"/>
          <w:szCs w:val="32"/>
          <w:highlight w:val="none"/>
          <w:u w:val="none"/>
        </w:rPr>
        <w:t>的坚强领导下，自觉接受</w:t>
      </w:r>
      <w:r>
        <w:rPr>
          <w:rFonts w:hint="eastAsia" w:ascii="方正仿宋简体" w:hAnsi="方正仿宋简体" w:eastAsia="方正仿宋简体" w:cs="方正仿宋简体"/>
          <w:bCs/>
          <w:spacing w:val="-3"/>
          <w:kern w:val="0"/>
          <w:position w:val="-6"/>
          <w:sz w:val="32"/>
          <w:szCs w:val="32"/>
          <w:highlight w:val="none"/>
          <w:u w:val="none"/>
          <w:lang w:val="en-US" w:eastAsia="zh-CN"/>
        </w:rPr>
        <w:t>县</w:t>
      </w:r>
      <w:r>
        <w:rPr>
          <w:rFonts w:hint="eastAsia" w:ascii="方正仿宋简体" w:hAnsi="方正仿宋简体" w:eastAsia="方正仿宋简体" w:cs="方正仿宋简体"/>
          <w:bCs/>
          <w:spacing w:val="-3"/>
          <w:kern w:val="0"/>
          <w:position w:val="-6"/>
          <w:sz w:val="32"/>
          <w:szCs w:val="32"/>
          <w:highlight w:val="none"/>
          <w:u w:val="none"/>
        </w:rPr>
        <w:t>人大</w:t>
      </w:r>
      <w:r>
        <w:rPr>
          <w:rFonts w:hint="eastAsia" w:ascii="方正仿宋简体" w:hAnsi="方正仿宋简体" w:eastAsia="方正仿宋简体" w:cs="方正仿宋简体"/>
          <w:bCs/>
          <w:spacing w:val="-3"/>
          <w:kern w:val="0"/>
          <w:position w:val="-6"/>
          <w:sz w:val="32"/>
          <w:szCs w:val="32"/>
          <w:highlight w:val="none"/>
          <w:u w:val="none"/>
          <w:lang w:val="en-US" w:eastAsia="zh-CN"/>
        </w:rPr>
        <w:t>常委会</w:t>
      </w:r>
      <w:r>
        <w:rPr>
          <w:rFonts w:hint="eastAsia" w:ascii="方正仿宋简体" w:hAnsi="方正仿宋简体" w:eastAsia="方正仿宋简体" w:cs="方正仿宋简体"/>
          <w:bCs/>
          <w:spacing w:val="-3"/>
          <w:kern w:val="0"/>
          <w:position w:val="-6"/>
          <w:sz w:val="32"/>
          <w:szCs w:val="32"/>
          <w:highlight w:val="none"/>
          <w:u w:val="none"/>
        </w:rPr>
        <w:t>的</w:t>
      </w:r>
      <w:r>
        <w:rPr>
          <w:rFonts w:hint="eastAsia" w:ascii="方正仿宋简体" w:hAnsi="方正仿宋简体" w:eastAsia="方正仿宋简体" w:cs="方正仿宋简体"/>
          <w:bCs/>
          <w:spacing w:val="-3"/>
          <w:kern w:val="0"/>
          <w:position w:val="-6"/>
          <w:sz w:val="32"/>
          <w:szCs w:val="32"/>
          <w:highlight w:val="none"/>
          <w:u w:val="none"/>
          <w:lang w:val="en-US" w:eastAsia="zh-CN"/>
        </w:rPr>
        <w:t>监督指导</w:t>
      </w:r>
      <w:r>
        <w:rPr>
          <w:rFonts w:hint="eastAsia" w:ascii="方正仿宋简体" w:hAnsi="方正仿宋简体" w:eastAsia="方正仿宋简体" w:cs="方正仿宋简体"/>
          <w:bCs/>
          <w:spacing w:val="-3"/>
          <w:kern w:val="0"/>
          <w:position w:val="-6"/>
          <w:sz w:val="32"/>
          <w:szCs w:val="32"/>
          <w:highlight w:val="none"/>
          <w:u w:val="none"/>
        </w:rPr>
        <w:t>，精心安排促发展、精准施策提效能，凝心聚力，担当实干，勇毅前行，</w:t>
      </w:r>
      <w:r>
        <w:rPr>
          <w:rFonts w:hint="eastAsia" w:ascii="方正仿宋简体" w:hAnsi="方正仿宋简体" w:eastAsia="方正仿宋简体" w:cs="方正仿宋简体"/>
          <w:bCs/>
          <w:spacing w:val="-3"/>
          <w:kern w:val="0"/>
          <w:position w:val="-6"/>
          <w:sz w:val="32"/>
          <w:szCs w:val="32"/>
          <w:highlight w:val="none"/>
          <w:u w:val="none"/>
          <w:lang w:val="en-US" w:eastAsia="zh-CN"/>
        </w:rPr>
        <w:t>大力推进财政体制改革，</w:t>
      </w:r>
      <w:r>
        <w:rPr>
          <w:rFonts w:hint="eastAsia" w:ascii="方正仿宋简体" w:hAnsi="方正仿宋简体" w:eastAsia="方正仿宋简体" w:cs="方正仿宋简体"/>
          <w:bCs/>
          <w:spacing w:val="-3"/>
          <w:kern w:val="0"/>
          <w:position w:val="-6"/>
          <w:sz w:val="32"/>
          <w:szCs w:val="32"/>
          <w:highlight w:val="none"/>
          <w:u w:val="none"/>
        </w:rPr>
        <w:t>扎实做好各项财政工作，</w:t>
      </w:r>
      <w:r>
        <w:rPr>
          <w:rFonts w:hint="eastAsia" w:ascii="方正仿宋简体" w:hAnsi="方正仿宋简体" w:eastAsia="方正仿宋简体" w:cs="方正仿宋简体"/>
          <w:bCs/>
          <w:spacing w:val="-3"/>
          <w:kern w:val="0"/>
          <w:position w:val="-6"/>
          <w:sz w:val="32"/>
          <w:szCs w:val="32"/>
          <w:highlight w:val="none"/>
          <w:u w:val="none"/>
          <w:lang w:val="en-US" w:eastAsia="zh-CN"/>
        </w:rPr>
        <w:t>切实完善财政科学管理，充分发挥财政职能作用，</w:t>
      </w:r>
      <w:r>
        <w:rPr>
          <w:rFonts w:hint="eastAsia" w:ascii="方正仿宋简体" w:hAnsi="方正仿宋简体" w:eastAsia="方正仿宋简体" w:cs="方正仿宋简体"/>
          <w:bCs/>
          <w:spacing w:val="-3"/>
          <w:kern w:val="0"/>
          <w:position w:val="-6"/>
          <w:sz w:val="32"/>
          <w:szCs w:val="32"/>
          <w:highlight w:val="none"/>
          <w:u w:val="none"/>
        </w:rPr>
        <w:t>全方位推动经济高质量发展，为奋力建设</w:t>
      </w:r>
      <w:r>
        <w:rPr>
          <w:rFonts w:hint="eastAsia" w:ascii="方正仿宋简体" w:hAnsi="方正仿宋简体" w:eastAsia="方正仿宋简体" w:cs="方正仿宋简体"/>
          <w:bCs/>
          <w:spacing w:val="-3"/>
          <w:kern w:val="0"/>
          <w:position w:val="-6"/>
          <w:sz w:val="32"/>
          <w:szCs w:val="32"/>
          <w:highlight w:val="none"/>
          <w:u w:val="none"/>
          <w:lang w:eastAsia="zh-CN"/>
        </w:rPr>
        <w:t>“</w:t>
      </w:r>
      <w:r>
        <w:rPr>
          <w:rFonts w:hint="eastAsia" w:ascii="方正仿宋简体" w:hAnsi="方正仿宋简体" w:eastAsia="方正仿宋简体" w:cs="方正仿宋简体"/>
          <w:bCs/>
          <w:spacing w:val="-3"/>
          <w:kern w:val="0"/>
          <w:position w:val="-6"/>
          <w:sz w:val="32"/>
          <w:szCs w:val="32"/>
          <w:highlight w:val="none"/>
          <w:u w:val="none"/>
          <w:lang w:val="en-US" w:eastAsia="zh-CN"/>
        </w:rPr>
        <w:t>极地那曲</w:t>
      </w:r>
      <w:r>
        <w:rPr>
          <w:rFonts w:hint="eastAsia" w:ascii="方正仿宋简体" w:hAnsi="方正仿宋简体" w:cs="方正仿宋简体"/>
          <w:bCs/>
          <w:spacing w:val="-3"/>
          <w:kern w:val="0"/>
          <w:position w:val="-6"/>
          <w:sz w:val="32"/>
          <w:szCs w:val="32"/>
          <w:highlight w:val="none"/>
          <w:u w:val="none"/>
          <w:lang w:val="en-US" w:eastAsia="zh-CN"/>
        </w:rPr>
        <w:t xml:space="preserve"> </w:t>
      </w:r>
      <w:r>
        <w:rPr>
          <w:rFonts w:hint="eastAsia" w:ascii="方正仿宋简体" w:hAnsi="方正仿宋简体" w:eastAsia="方正仿宋简体" w:cs="方正仿宋简体"/>
          <w:bCs/>
          <w:spacing w:val="-3"/>
          <w:kern w:val="0"/>
          <w:position w:val="-6"/>
          <w:sz w:val="32"/>
          <w:szCs w:val="32"/>
          <w:highlight w:val="none"/>
          <w:u w:val="none"/>
          <w:lang w:val="en-US" w:eastAsia="zh-CN"/>
        </w:rPr>
        <w:t>多彩巴青</w:t>
      </w:r>
      <w:r>
        <w:rPr>
          <w:rFonts w:hint="eastAsia" w:ascii="方正仿宋简体" w:hAnsi="方正仿宋简体" w:eastAsia="方正仿宋简体" w:cs="方正仿宋简体"/>
          <w:bCs/>
          <w:spacing w:val="-3"/>
          <w:kern w:val="0"/>
          <w:position w:val="-6"/>
          <w:sz w:val="32"/>
          <w:szCs w:val="32"/>
          <w:highlight w:val="none"/>
          <w:u w:val="none"/>
          <w:lang w:eastAsia="zh-CN"/>
        </w:rPr>
        <w:t>”</w:t>
      </w:r>
      <w:r>
        <w:rPr>
          <w:rFonts w:hint="eastAsia" w:ascii="方正仿宋简体" w:hAnsi="方正仿宋简体" w:eastAsia="方正仿宋简体" w:cs="方正仿宋简体"/>
          <w:bCs/>
          <w:spacing w:val="-3"/>
          <w:kern w:val="0"/>
          <w:position w:val="-6"/>
          <w:sz w:val="32"/>
          <w:szCs w:val="32"/>
          <w:highlight w:val="none"/>
          <w:u w:val="none"/>
          <w:lang w:val="en-US" w:eastAsia="zh-CN"/>
        </w:rPr>
        <w:t>贡献力量</w:t>
      </w:r>
      <w:r>
        <w:rPr>
          <w:rFonts w:hint="eastAsia" w:ascii="方正仿宋简体" w:hAnsi="方正仿宋简体" w:eastAsia="方正仿宋简体" w:cs="方正仿宋简体"/>
          <w:bCs/>
          <w:spacing w:val="-3"/>
          <w:kern w:val="0"/>
          <w:position w:val="-6"/>
          <w:sz w:val="32"/>
          <w:szCs w:val="32"/>
          <w:highlight w:val="none"/>
          <w:u w:val="none"/>
        </w:rPr>
        <w:t>。</w:t>
      </w:r>
    </w:p>
    <w:p>
      <w:pPr>
        <w:keepNext w:val="0"/>
        <w:keepLines w:val="0"/>
        <w:pageBreakBefore w:val="0"/>
        <w:widowControl w:val="0"/>
        <w:kinsoku/>
        <w:wordWrap/>
        <w:topLinePunct w:val="0"/>
        <w:autoSpaceDE/>
        <w:autoSpaceDN/>
        <w:bidi w:val="0"/>
        <w:adjustRightInd/>
        <w:snapToGrid/>
        <w:spacing w:line="576" w:lineRule="exact"/>
        <w:ind w:firstLine="620" w:firstLineChars="200"/>
        <w:rPr>
          <w:rFonts w:hint="default" w:ascii="Times New Roman" w:hAnsi="Times New Roman" w:eastAsia="仿宋_GB2312" w:cs="Times New Roman"/>
          <w:bCs/>
          <w:spacing w:val="-3"/>
          <w:kern w:val="0"/>
          <w:position w:val="-6"/>
          <w:sz w:val="32"/>
          <w:szCs w:val="32"/>
          <w:highlight w:val="none"/>
          <w:u w:val="none"/>
          <w:lang w:val="en-US" w:eastAsia="zh-CN"/>
        </w:rPr>
      </w:pPr>
    </w:p>
    <w:sectPr>
      <w:headerReference r:id="rId4" w:type="first"/>
      <w:footerReference r:id="rId5" w:type="default"/>
      <w:headerReference r:id="rId3" w:type="even"/>
      <w:footerReference r:id="rId6" w:type="even"/>
      <w:pgSz w:w="11906" w:h="16838"/>
      <w:pgMar w:top="2098" w:right="1474" w:bottom="1984" w:left="1588" w:header="851" w:footer="1417"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方正仿宋简体" w:hAnsi="方正仿宋简体" w:eastAsia="方正仿宋简体" w:cs="方正仿宋简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方正仿宋简体" w:hAnsi="方正仿宋简体" w:eastAsia="方正仿宋简体" w:cs="方正仿宋简体"/>
                        <w:sz w:val="28"/>
                        <w:szCs w:val="28"/>
                      </w:rPr>
                      <w:t>—</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方正仿宋简体" w:hAnsi="方正仿宋简体" w:eastAsia="方正仿宋简体" w:cs="方正仿宋简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方正仿宋简体" w:hAnsi="方正仿宋简体" w:eastAsia="方正仿宋简体" w:cs="方正仿宋简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N2Q0ZjQ0YWM3YzhjY2VjOTA4NWRjNjJhYzRmOWYifQ=="/>
  </w:docVars>
  <w:rsids>
    <w:rsidRoot w:val="007714FA"/>
    <w:rsid w:val="00005F5C"/>
    <w:rsid w:val="00032AEF"/>
    <w:rsid w:val="000B678C"/>
    <w:rsid w:val="000D7F1B"/>
    <w:rsid w:val="000F223A"/>
    <w:rsid w:val="000F7D7C"/>
    <w:rsid w:val="00120E9B"/>
    <w:rsid w:val="00155C32"/>
    <w:rsid w:val="00156708"/>
    <w:rsid w:val="001A4BF5"/>
    <w:rsid w:val="001A66EC"/>
    <w:rsid w:val="001A6AE7"/>
    <w:rsid w:val="001C2D57"/>
    <w:rsid w:val="001E5F14"/>
    <w:rsid w:val="00217203"/>
    <w:rsid w:val="00262DC6"/>
    <w:rsid w:val="00275430"/>
    <w:rsid w:val="002A06CE"/>
    <w:rsid w:val="002A1949"/>
    <w:rsid w:val="002B56AB"/>
    <w:rsid w:val="003172D3"/>
    <w:rsid w:val="00347931"/>
    <w:rsid w:val="0037002A"/>
    <w:rsid w:val="0040348E"/>
    <w:rsid w:val="00413D40"/>
    <w:rsid w:val="004573F0"/>
    <w:rsid w:val="00480783"/>
    <w:rsid w:val="004E0608"/>
    <w:rsid w:val="004F02A0"/>
    <w:rsid w:val="00514CFA"/>
    <w:rsid w:val="0052525D"/>
    <w:rsid w:val="005541AF"/>
    <w:rsid w:val="00557BE4"/>
    <w:rsid w:val="005775DD"/>
    <w:rsid w:val="005850F8"/>
    <w:rsid w:val="005A4785"/>
    <w:rsid w:val="005C0E42"/>
    <w:rsid w:val="005E4D75"/>
    <w:rsid w:val="005E7E2E"/>
    <w:rsid w:val="00611ABD"/>
    <w:rsid w:val="00684455"/>
    <w:rsid w:val="006E7E6F"/>
    <w:rsid w:val="0072525A"/>
    <w:rsid w:val="00750F40"/>
    <w:rsid w:val="007714FA"/>
    <w:rsid w:val="00793A3C"/>
    <w:rsid w:val="00822104"/>
    <w:rsid w:val="0084310A"/>
    <w:rsid w:val="00854C61"/>
    <w:rsid w:val="00861EA5"/>
    <w:rsid w:val="00862191"/>
    <w:rsid w:val="00862C8F"/>
    <w:rsid w:val="008A5DBA"/>
    <w:rsid w:val="008D4FBB"/>
    <w:rsid w:val="008E6E4F"/>
    <w:rsid w:val="008F383B"/>
    <w:rsid w:val="00906031"/>
    <w:rsid w:val="009461B8"/>
    <w:rsid w:val="00962E04"/>
    <w:rsid w:val="00971B63"/>
    <w:rsid w:val="009838F5"/>
    <w:rsid w:val="00992065"/>
    <w:rsid w:val="009E3E44"/>
    <w:rsid w:val="00A2533C"/>
    <w:rsid w:val="00A37722"/>
    <w:rsid w:val="00A5210F"/>
    <w:rsid w:val="00A75C68"/>
    <w:rsid w:val="00A90D4D"/>
    <w:rsid w:val="00A94E3D"/>
    <w:rsid w:val="00B474F4"/>
    <w:rsid w:val="00B66E4A"/>
    <w:rsid w:val="00B92B04"/>
    <w:rsid w:val="00BA1FBE"/>
    <w:rsid w:val="00BC4C88"/>
    <w:rsid w:val="00BD6105"/>
    <w:rsid w:val="00BE337F"/>
    <w:rsid w:val="00C14112"/>
    <w:rsid w:val="00C53D85"/>
    <w:rsid w:val="00C71D8A"/>
    <w:rsid w:val="00C92E97"/>
    <w:rsid w:val="00CB5F24"/>
    <w:rsid w:val="00CE36A4"/>
    <w:rsid w:val="00D159B2"/>
    <w:rsid w:val="00D30B20"/>
    <w:rsid w:val="00D50C30"/>
    <w:rsid w:val="00D90F66"/>
    <w:rsid w:val="00D91CBF"/>
    <w:rsid w:val="00D953D0"/>
    <w:rsid w:val="00DB5D14"/>
    <w:rsid w:val="00DB6434"/>
    <w:rsid w:val="00DC7427"/>
    <w:rsid w:val="00DE0401"/>
    <w:rsid w:val="00E31CDF"/>
    <w:rsid w:val="00E31D5F"/>
    <w:rsid w:val="00E3784D"/>
    <w:rsid w:val="00E52CE3"/>
    <w:rsid w:val="00E75BBD"/>
    <w:rsid w:val="00E94360"/>
    <w:rsid w:val="00EF0A96"/>
    <w:rsid w:val="00EF5031"/>
    <w:rsid w:val="00EF5394"/>
    <w:rsid w:val="00F315FD"/>
    <w:rsid w:val="00F32C8F"/>
    <w:rsid w:val="00F65862"/>
    <w:rsid w:val="00F7147B"/>
    <w:rsid w:val="00FC637C"/>
    <w:rsid w:val="00FD33AA"/>
    <w:rsid w:val="00FE42A4"/>
    <w:rsid w:val="00FF165B"/>
    <w:rsid w:val="01072DB4"/>
    <w:rsid w:val="010D0FBB"/>
    <w:rsid w:val="012F3E43"/>
    <w:rsid w:val="013C10A4"/>
    <w:rsid w:val="013E0D1A"/>
    <w:rsid w:val="01732A7E"/>
    <w:rsid w:val="01C37BE7"/>
    <w:rsid w:val="01E63E68"/>
    <w:rsid w:val="01E7578B"/>
    <w:rsid w:val="020D4896"/>
    <w:rsid w:val="02107DBE"/>
    <w:rsid w:val="027E572A"/>
    <w:rsid w:val="028749EC"/>
    <w:rsid w:val="02A73E6D"/>
    <w:rsid w:val="02B078D3"/>
    <w:rsid w:val="02BA1040"/>
    <w:rsid w:val="02C156C2"/>
    <w:rsid w:val="03033A16"/>
    <w:rsid w:val="030708AD"/>
    <w:rsid w:val="0308388F"/>
    <w:rsid w:val="030D0B2E"/>
    <w:rsid w:val="032E5C40"/>
    <w:rsid w:val="03824999"/>
    <w:rsid w:val="03871C36"/>
    <w:rsid w:val="038C3AE5"/>
    <w:rsid w:val="039952B5"/>
    <w:rsid w:val="03B83AAB"/>
    <w:rsid w:val="03F65929"/>
    <w:rsid w:val="040459ED"/>
    <w:rsid w:val="040A19B7"/>
    <w:rsid w:val="04232C9D"/>
    <w:rsid w:val="04324CC6"/>
    <w:rsid w:val="04377099"/>
    <w:rsid w:val="046A022B"/>
    <w:rsid w:val="047652F1"/>
    <w:rsid w:val="048B4858"/>
    <w:rsid w:val="04A614FD"/>
    <w:rsid w:val="04BB3683"/>
    <w:rsid w:val="04D94379"/>
    <w:rsid w:val="04EC7EE9"/>
    <w:rsid w:val="05113105"/>
    <w:rsid w:val="051B70B9"/>
    <w:rsid w:val="05317203"/>
    <w:rsid w:val="056577E5"/>
    <w:rsid w:val="057E0DBE"/>
    <w:rsid w:val="05A25947"/>
    <w:rsid w:val="05A426F1"/>
    <w:rsid w:val="05BC62A4"/>
    <w:rsid w:val="05EA7C3D"/>
    <w:rsid w:val="05FA1F55"/>
    <w:rsid w:val="06427733"/>
    <w:rsid w:val="06475B39"/>
    <w:rsid w:val="065F03C9"/>
    <w:rsid w:val="0669250E"/>
    <w:rsid w:val="068D5989"/>
    <w:rsid w:val="06B52D64"/>
    <w:rsid w:val="06C87FF5"/>
    <w:rsid w:val="06E124AE"/>
    <w:rsid w:val="06E259E4"/>
    <w:rsid w:val="06F535BA"/>
    <w:rsid w:val="07003A1E"/>
    <w:rsid w:val="07263694"/>
    <w:rsid w:val="0733106A"/>
    <w:rsid w:val="07532CF7"/>
    <w:rsid w:val="075A553D"/>
    <w:rsid w:val="07675C69"/>
    <w:rsid w:val="076E05BC"/>
    <w:rsid w:val="07751EB1"/>
    <w:rsid w:val="07801DEA"/>
    <w:rsid w:val="079118DB"/>
    <w:rsid w:val="07B81EFA"/>
    <w:rsid w:val="07C06927"/>
    <w:rsid w:val="07CA0A6E"/>
    <w:rsid w:val="07E841C0"/>
    <w:rsid w:val="08005CEF"/>
    <w:rsid w:val="081C307C"/>
    <w:rsid w:val="081F5765"/>
    <w:rsid w:val="086C72F0"/>
    <w:rsid w:val="08872824"/>
    <w:rsid w:val="08C9122A"/>
    <w:rsid w:val="08E454F8"/>
    <w:rsid w:val="08E51639"/>
    <w:rsid w:val="08ED3419"/>
    <w:rsid w:val="08FA5ED8"/>
    <w:rsid w:val="09045F3A"/>
    <w:rsid w:val="09195FA3"/>
    <w:rsid w:val="09407A2A"/>
    <w:rsid w:val="09A9538C"/>
    <w:rsid w:val="09D13EFD"/>
    <w:rsid w:val="0A234B56"/>
    <w:rsid w:val="0A485ABE"/>
    <w:rsid w:val="0A711479"/>
    <w:rsid w:val="0A727FC1"/>
    <w:rsid w:val="0AA971DD"/>
    <w:rsid w:val="0ABC71CC"/>
    <w:rsid w:val="0AE350DE"/>
    <w:rsid w:val="0B016B1C"/>
    <w:rsid w:val="0B875CCF"/>
    <w:rsid w:val="0BDA2754"/>
    <w:rsid w:val="0BE46F8B"/>
    <w:rsid w:val="0C044471"/>
    <w:rsid w:val="0C7321FF"/>
    <w:rsid w:val="0CC6724A"/>
    <w:rsid w:val="0CD8761D"/>
    <w:rsid w:val="0D0E3A81"/>
    <w:rsid w:val="0D4511C5"/>
    <w:rsid w:val="0D5259E6"/>
    <w:rsid w:val="0D602B1B"/>
    <w:rsid w:val="0D931019"/>
    <w:rsid w:val="0DA4678C"/>
    <w:rsid w:val="0DB712C0"/>
    <w:rsid w:val="0DCA1780"/>
    <w:rsid w:val="0DDD099E"/>
    <w:rsid w:val="0DE36717"/>
    <w:rsid w:val="0E4B36E8"/>
    <w:rsid w:val="0E522664"/>
    <w:rsid w:val="0E5A655F"/>
    <w:rsid w:val="0E7612D2"/>
    <w:rsid w:val="0EC91345"/>
    <w:rsid w:val="0F241654"/>
    <w:rsid w:val="0F291D87"/>
    <w:rsid w:val="0F5A6E91"/>
    <w:rsid w:val="0FBF140E"/>
    <w:rsid w:val="0FC2384A"/>
    <w:rsid w:val="0FC607C0"/>
    <w:rsid w:val="10587E95"/>
    <w:rsid w:val="108016B4"/>
    <w:rsid w:val="108165D0"/>
    <w:rsid w:val="10A2716F"/>
    <w:rsid w:val="10DD1D58"/>
    <w:rsid w:val="10F30D27"/>
    <w:rsid w:val="11070BAE"/>
    <w:rsid w:val="110B2B00"/>
    <w:rsid w:val="113B6713"/>
    <w:rsid w:val="113B67D4"/>
    <w:rsid w:val="11415F56"/>
    <w:rsid w:val="11566759"/>
    <w:rsid w:val="1183681D"/>
    <w:rsid w:val="119B3E11"/>
    <w:rsid w:val="11C30AFD"/>
    <w:rsid w:val="11C70D4D"/>
    <w:rsid w:val="11FD3DB5"/>
    <w:rsid w:val="11FF4E07"/>
    <w:rsid w:val="12061974"/>
    <w:rsid w:val="12095B11"/>
    <w:rsid w:val="124C4E69"/>
    <w:rsid w:val="126E5EB2"/>
    <w:rsid w:val="12755850"/>
    <w:rsid w:val="1286157D"/>
    <w:rsid w:val="12A83734"/>
    <w:rsid w:val="12C25EDB"/>
    <w:rsid w:val="12F43B6A"/>
    <w:rsid w:val="12F80444"/>
    <w:rsid w:val="130068DB"/>
    <w:rsid w:val="1303401E"/>
    <w:rsid w:val="13070FFB"/>
    <w:rsid w:val="13073322"/>
    <w:rsid w:val="13267AEF"/>
    <w:rsid w:val="13391ABF"/>
    <w:rsid w:val="136E3206"/>
    <w:rsid w:val="13831713"/>
    <w:rsid w:val="138F6E94"/>
    <w:rsid w:val="13914680"/>
    <w:rsid w:val="13A238E8"/>
    <w:rsid w:val="13DF5CF9"/>
    <w:rsid w:val="14017BC6"/>
    <w:rsid w:val="14482F63"/>
    <w:rsid w:val="145D534F"/>
    <w:rsid w:val="14696242"/>
    <w:rsid w:val="149A6284"/>
    <w:rsid w:val="14A66077"/>
    <w:rsid w:val="14C4607A"/>
    <w:rsid w:val="14C70B3E"/>
    <w:rsid w:val="14C92521"/>
    <w:rsid w:val="14D40AB1"/>
    <w:rsid w:val="14E06FCD"/>
    <w:rsid w:val="14E11773"/>
    <w:rsid w:val="14E867A6"/>
    <w:rsid w:val="15093891"/>
    <w:rsid w:val="15195A82"/>
    <w:rsid w:val="151C49B4"/>
    <w:rsid w:val="1521564D"/>
    <w:rsid w:val="15223872"/>
    <w:rsid w:val="1542198A"/>
    <w:rsid w:val="15533B0A"/>
    <w:rsid w:val="155C29B2"/>
    <w:rsid w:val="15D85E0B"/>
    <w:rsid w:val="15FE2112"/>
    <w:rsid w:val="1615234D"/>
    <w:rsid w:val="161848E5"/>
    <w:rsid w:val="161C174E"/>
    <w:rsid w:val="16352D80"/>
    <w:rsid w:val="164A55DB"/>
    <w:rsid w:val="164B3AF4"/>
    <w:rsid w:val="16533980"/>
    <w:rsid w:val="16610F53"/>
    <w:rsid w:val="166D1ABC"/>
    <w:rsid w:val="168C6524"/>
    <w:rsid w:val="169A6212"/>
    <w:rsid w:val="169B16A6"/>
    <w:rsid w:val="16A939A3"/>
    <w:rsid w:val="16C05BBF"/>
    <w:rsid w:val="16CF06F3"/>
    <w:rsid w:val="16CF5511"/>
    <w:rsid w:val="16ED1DFD"/>
    <w:rsid w:val="16FE10E1"/>
    <w:rsid w:val="17147AAF"/>
    <w:rsid w:val="17273CB7"/>
    <w:rsid w:val="173E312D"/>
    <w:rsid w:val="175A3169"/>
    <w:rsid w:val="176506AF"/>
    <w:rsid w:val="178574E6"/>
    <w:rsid w:val="178873D0"/>
    <w:rsid w:val="178E3C20"/>
    <w:rsid w:val="178E65BB"/>
    <w:rsid w:val="17916D58"/>
    <w:rsid w:val="17947621"/>
    <w:rsid w:val="17A0479B"/>
    <w:rsid w:val="17CD2994"/>
    <w:rsid w:val="17FC5418"/>
    <w:rsid w:val="17FE3AE6"/>
    <w:rsid w:val="17FF4B4F"/>
    <w:rsid w:val="18102E8C"/>
    <w:rsid w:val="18214E3E"/>
    <w:rsid w:val="182E6C5F"/>
    <w:rsid w:val="183248DB"/>
    <w:rsid w:val="18414376"/>
    <w:rsid w:val="184328C9"/>
    <w:rsid w:val="184640BE"/>
    <w:rsid w:val="1852498B"/>
    <w:rsid w:val="186A3C67"/>
    <w:rsid w:val="187C5F86"/>
    <w:rsid w:val="187D3A8A"/>
    <w:rsid w:val="18816105"/>
    <w:rsid w:val="1898255A"/>
    <w:rsid w:val="18A37207"/>
    <w:rsid w:val="18A448B5"/>
    <w:rsid w:val="18D3298C"/>
    <w:rsid w:val="18EA3B10"/>
    <w:rsid w:val="18F43717"/>
    <w:rsid w:val="18F740E9"/>
    <w:rsid w:val="193124D1"/>
    <w:rsid w:val="193F1BF6"/>
    <w:rsid w:val="19446E42"/>
    <w:rsid w:val="19766098"/>
    <w:rsid w:val="198B7CE8"/>
    <w:rsid w:val="199451D7"/>
    <w:rsid w:val="19A24725"/>
    <w:rsid w:val="19A476D5"/>
    <w:rsid w:val="19DC798D"/>
    <w:rsid w:val="1A211C57"/>
    <w:rsid w:val="1A427595"/>
    <w:rsid w:val="1A60157C"/>
    <w:rsid w:val="1A6528F0"/>
    <w:rsid w:val="1A6926D9"/>
    <w:rsid w:val="1A713C4B"/>
    <w:rsid w:val="1A9A43E4"/>
    <w:rsid w:val="1AA96B56"/>
    <w:rsid w:val="1ABD21AC"/>
    <w:rsid w:val="1AC91F9B"/>
    <w:rsid w:val="1AED5F50"/>
    <w:rsid w:val="1AF87C58"/>
    <w:rsid w:val="1B106CD5"/>
    <w:rsid w:val="1B1362D5"/>
    <w:rsid w:val="1B213327"/>
    <w:rsid w:val="1B263B8F"/>
    <w:rsid w:val="1B415DA9"/>
    <w:rsid w:val="1B42147B"/>
    <w:rsid w:val="1B445016"/>
    <w:rsid w:val="1B5B1F43"/>
    <w:rsid w:val="1B6A5416"/>
    <w:rsid w:val="1B7F3DF6"/>
    <w:rsid w:val="1B986B15"/>
    <w:rsid w:val="1BB83A12"/>
    <w:rsid w:val="1BCC779B"/>
    <w:rsid w:val="1C32099E"/>
    <w:rsid w:val="1C516437"/>
    <w:rsid w:val="1C637091"/>
    <w:rsid w:val="1C740097"/>
    <w:rsid w:val="1C784B9E"/>
    <w:rsid w:val="1C8A18AF"/>
    <w:rsid w:val="1CA3480F"/>
    <w:rsid w:val="1D006435"/>
    <w:rsid w:val="1D1C6432"/>
    <w:rsid w:val="1D1D18DE"/>
    <w:rsid w:val="1D28597D"/>
    <w:rsid w:val="1D315E9D"/>
    <w:rsid w:val="1D5C246A"/>
    <w:rsid w:val="1D835B01"/>
    <w:rsid w:val="1D8A4F35"/>
    <w:rsid w:val="1D9A29BB"/>
    <w:rsid w:val="1DBB73B5"/>
    <w:rsid w:val="1DD66CA4"/>
    <w:rsid w:val="1DD6736F"/>
    <w:rsid w:val="1DDE5BED"/>
    <w:rsid w:val="1DFF6A23"/>
    <w:rsid w:val="1E1643EB"/>
    <w:rsid w:val="1E1837F8"/>
    <w:rsid w:val="1E1A4DA9"/>
    <w:rsid w:val="1E304C1F"/>
    <w:rsid w:val="1E5752BE"/>
    <w:rsid w:val="1E6846C6"/>
    <w:rsid w:val="1E92692E"/>
    <w:rsid w:val="1E9A13AC"/>
    <w:rsid w:val="1E9C208B"/>
    <w:rsid w:val="1EBF43D4"/>
    <w:rsid w:val="1EE47778"/>
    <w:rsid w:val="1F324BC4"/>
    <w:rsid w:val="1F4A609E"/>
    <w:rsid w:val="1F4C7950"/>
    <w:rsid w:val="1F55526C"/>
    <w:rsid w:val="1F656F6C"/>
    <w:rsid w:val="1F7A7CA0"/>
    <w:rsid w:val="1F8D48B3"/>
    <w:rsid w:val="1FA45FB3"/>
    <w:rsid w:val="1FAC51DD"/>
    <w:rsid w:val="1FD27874"/>
    <w:rsid w:val="1FEB37F5"/>
    <w:rsid w:val="1FF9324C"/>
    <w:rsid w:val="20134862"/>
    <w:rsid w:val="203C524B"/>
    <w:rsid w:val="20976F83"/>
    <w:rsid w:val="20A845B2"/>
    <w:rsid w:val="20AE6509"/>
    <w:rsid w:val="20B12445"/>
    <w:rsid w:val="20B56E79"/>
    <w:rsid w:val="20B97C94"/>
    <w:rsid w:val="211021E9"/>
    <w:rsid w:val="211819AC"/>
    <w:rsid w:val="21297C73"/>
    <w:rsid w:val="21456EBC"/>
    <w:rsid w:val="2166399C"/>
    <w:rsid w:val="2199352E"/>
    <w:rsid w:val="21B6148A"/>
    <w:rsid w:val="21E25A68"/>
    <w:rsid w:val="21F56F1D"/>
    <w:rsid w:val="221957C2"/>
    <w:rsid w:val="22427C25"/>
    <w:rsid w:val="2274691C"/>
    <w:rsid w:val="22773E18"/>
    <w:rsid w:val="22B300A9"/>
    <w:rsid w:val="22B96C03"/>
    <w:rsid w:val="22E622F4"/>
    <w:rsid w:val="22F104BC"/>
    <w:rsid w:val="23162A43"/>
    <w:rsid w:val="2316575A"/>
    <w:rsid w:val="23436858"/>
    <w:rsid w:val="23582219"/>
    <w:rsid w:val="23654D62"/>
    <w:rsid w:val="23882E60"/>
    <w:rsid w:val="23B27098"/>
    <w:rsid w:val="23C82C71"/>
    <w:rsid w:val="23D12482"/>
    <w:rsid w:val="23D71B2A"/>
    <w:rsid w:val="23D82890"/>
    <w:rsid w:val="24025B63"/>
    <w:rsid w:val="240C4766"/>
    <w:rsid w:val="240E4367"/>
    <w:rsid w:val="241E7F30"/>
    <w:rsid w:val="24274DD4"/>
    <w:rsid w:val="242960E4"/>
    <w:rsid w:val="24304472"/>
    <w:rsid w:val="24410515"/>
    <w:rsid w:val="24441D98"/>
    <w:rsid w:val="245628BB"/>
    <w:rsid w:val="247F5A5F"/>
    <w:rsid w:val="24BB3818"/>
    <w:rsid w:val="24C5424C"/>
    <w:rsid w:val="24D86617"/>
    <w:rsid w:val="24F47C53"/>
    <w:rsid w:val="256B4192"/>
    <w:rsid w:val="257A1DFE"/>
    <w:rsid w:val="259F4B5A"/>
    <w:rsid w:val="25DF550C"/>
    <w:rsid w:val="26171452"/>
    <w:rsid w:val="261A1B6E"/>
    <w:rsid w:val="26333ABA"/>
    <w:rsid w:val="26445456"/>
    <w:rsid w:val="26465C30"/>
    <w:rsid w:val="26696669"/>
    <w:rsid w:val="26902C14"/>
    <w:rsid w:val="26943FBC"/>
    <w:rsid w:val="269C2B6B"/>
    <w:rsid w:val="26B34C4B"/>
    <w:rsid w:val="26BE5A21"/>
    <w:rsid w:val="26D42FC1"/>
    <w:rsid w:val="26FD29B9"/>
    <w:rsid w:val="2707250C"/>
    <w:rsid w:val="2721777A"/>
    <w:rsid w:val="2752639B"/>
    <w:rsid w:val="27691E98"/>
    <w:rsid w:val="27813FBE"/>
    <w:rsid w:val="27BD0258"/>
    <w:rsid w:val="27C602D6"/>
    <w:rsid w:val="27DA0D43"/>
    <w:rsid w:val="27EF1985"/>
    <w:rsid w:val="280744C1"/>
    <w:rsid w:val="281754E8"/>
    <w:rsid w:val="281C6750"/>
    <w:rsid w:val="28283B07"/>
    <w:rsid w:val="28481014"/>
    <w:rsid w:val="28611C9C"/>
    <w:rsid w:val="28695B09"/>
    <w:rsid w:val="28737EB2"/>
    <w:rsid w:val="2880517E"/>
    <w:rsid w:val="28AF7605"/>
    <w:rsid w:val="28C146B4"/>
    <w:rsid w:val="292B3AC3"/>
    <w:rsid w:val="2963660E"/>
    <w:rsid w:val="29867F25"/>
    <w:rsid w:val="29AA2B6B"/>
    <w:rsid w:val="29C8226A"/>
    <w:rsid w:val="29E73175"/>
    <w:rsid w:val="29E76465"/>
    <w:rsid w:val="29F529B5"/>
    <w:rsid w:val="2A050492"/>
    <w:rsid w:val="2A1C251E"/>
    <w:rsid w:val="2A400581"/>
    <w:rsid w:val="2A604F30"/>
    <w:rsid w:val="2AB42085"/>
    <w:rsid w:val="2AB42265"/>
    <w:rsid w:val="2ABB4B7B"/>
    <w:rsid w:val="2AC13E63"/>
    <w:rsid w:val="2AC75FA1"/>
    <w:rsid w:val="2ACF7824"/>
    <w:rsid w:val="2AEE027B"/>
    <w:rsid w:val="2B014BC3"/>
    <w:rsid w:val="2B1054F1"/>
    <w:rsid w:val="2B14707C"/>
    <w:rsid w:val="2B2E45C7"/>
    <w:rsid w:val="2B392057"/>
    <w:rsid w:val="2B5671BE"/>
    <w:rsid w:val="2B6D1470"/>
    <w:rsid w:val="2B6F4927"/>
    <w:rsid w:val="2B8A125B"/>
    <w:rsid w:val="2B8E212B"/>
    <w:rsid w:val="2BAA7EA6"/>
    <w:rsid w:val="2BB70C7B"/>
    <w:rsid w:val="2BB94509"/>
    <w:rsid w:val="2BC434D2"/>
    <w:rsid w:val="2BD32A1F"/>
    <w:rsid w:val="2BE25FA8"/>
    <w:rsid w:val="2C082C42"/>
    <w:rsid w:val="2C0F5D62"/>
    <w:rsid w:val="2C187E59"/>
    <w:rsid w:val="2C192F29"/>
    <w:rsid w:val="2C1B53C9"/>
    <w:rsid w:val="2C271E03"/>
    <w:rsid w:val="2C4C49F2"/>
    <w:rsid w:val="2C8C05A5"/>
    <w:rsid w:val="2CA046C4"/>
    <w:rsid w:val="2CA3382F"/>
    <w:rsid w:val="2CA44414"/>
    <w:rsid w:val="2CBB23A3"/>
    <w:rsid w:val="2CC01FD3"/>
    <w:rsid w:val="2CCF01FD"/>
    <w:rsid w:val="2CD861EA"/>
    <w:rsid w:val="2D004201"/>
    <w:rsid w:val="2D3B5F55"/>
    <w:rsid w:val="2D546DEE"/>
    <w:rsid w:val="2D57322C"/>
    <w:rsid w:val="2D585675"/>
    <w:rsid w:val="2D5D2867"/>
    <w:rsid w:val="2D871F27"/>
    <w:rsid w:val="2D8A6ED2"/>
    <w:rsid w:val="2D8B681E"/>
    <w:rsid w:val="2D931D07"/>
    <w:rsid w:val="2DAD07F8"/>
    <w:rsid w:val="2DF33A58"/>
    <w:rsid w:val="2E06492E"/>
    <w:rsid w:val="2E6E7DCF"/>
    <w:rsid w:val="2E77435D"/>
    <w:rsid w:val="2E847E00"/>
    <w:rsid w:val="2E9A2801"/>
    <w:rsid w:val="2ED401EB"/>
    <w:rsid w:val="2EEF3F0B"/>
    <w:rsid w:val="2F1E7CFE"/>
    <w:rsid w:val="2F2A4A06"/>
    <w:rsid w:val="2F437D23"/>
    <w:rsid w:val="2F612B4A"/>
    <w:rsid w:val="2F733822"/>
    <w:rsid w:val="2F8F0F04"/>
    <w:rsid w:val="2FAC000A"/>
    <w:rsid w:val="2FCB30EB"/>
    <w:rsid w:val="2FD813D8"/>
    <w:rsid w:val="2FEB274D"/>
    <w:rsid w:val="2FEF6FFA"/>
    <w:rsid w:val="300A566D"/>
    <w:rsid w:val="300C6FFB"/>
    <w:rsid w:val="30127562"/>
    <w:rsid w:val="304A469A"/>
    <w:rsid w:val="305C2C68"/>
    <w:rsid w:val="305D3323"/>
    <w:rsid w:val="307647A2"/>
    <w:rsid w:val="3084336A"/>
    <w:rsid w:val="30856D18"/>
    <w:rsid w:val="30A56496"/>
    <w:rsid w:val="31165960"/>
    <w:rsid w:val="31447D4B"/>
    <w:rsid w:val="316A71B2"/>
    <w:rsid w:val="31A9756C"/>
    <w:rsid w:val="31BE16F6"/>
    <w:rsid w:val="31E467D8"/>
    <w:rsid w:val="31F11450"/>
    <w:rsid w:val="32090200"/>
    <w:rsid w:val="321D0CAE"/>
    <w:rsid w:val="323C2E9B"/>
    <w:rsid w:val="3246620B"/>
    <w:rsid w:val="324C05D2"/>
    <w:rsid w:val="32670DE1"/>
    <w:rsid w:val="32825D37"/>
    <w:rsid w:val="329577EC"/>
    <w:rsid w:val="329B3906"/>
    <w:rsid w:val="32B22E16"/>
    <w:rsid w:val="32B3360F"/>
    <w:rsid w:val="32B911FA"/>
    <w:rsid w:val="32F54D67"/>
    <w:rsid w:val="331739D5"/>
    <w:rsid w:val="332731D6"/>
    <w:rsid w:val="3377722D"/>
    <w:rsid w:val="33790D8C"/>
    <w:rsid w:val="338578D1"/>
    <w:rsid w:val="339012A8"/>
    <w:rsid w:val="33A97938"/>
    <w:rsid w:val="33B45FB2"/>
    <w:rsid w:val="33BC1DBE"/>
    <w:rsid w:val="33D279CC"/>
    <w:rsid w:val="34264ADE"/>
    <w:rsid w:val="34317631"/>
    <w:rsid w:val="345166FC"/>
    <w:rsid w:val="34660E10"/>
    <w:rsid w:val="34982646"/>
    <w:rsid w:val="34A375A7"/>
    <w:rsid w:val="34E93076"/>
    <w:rsid w:val="351310A5"/>
    <w:rsid w:val="351C5C0B"/>
    <w:rsid w:val="3532465C"/>
    <w:rsid w:val="35336361"/>
    <w:rsid w:val="35367CD8"/>
    <w:rsid w:val="355E3435"/>
    <w:rsid w:val="358C1555"/>
    <w:rsid w:val="360B1DCF"/>
    <w:rsid w:val="36412F15"/>
    <w:rsid w:val="365B7B95"/>
    <w:rsid w:val="367D4489"/>
    <w:rsid w:val="36934237"/>
    <w:rsid w:val="369412DA"/>
    <w:rsid w:val="36B30505"/>
    <w:rsid w:val="36D209C1"/>
    <w:rsid w:val="36DB2695"/>
    <w:rsid w:val="36E812C3"/>
    <w:rsid w:val="36EB37EE"/>
    <w:rsid w:val="371379C8"/>
    <w:rsid w:val="37261AEF"/>
    <w:rsid w:val="373B3F56"/>
    <w:rsid w:val="374B34E5"/>
    <w:rsid w:val="374C2115"/>
    <w:rsid w:val="375B5721"/>
    <w:rsid w:val="37876E4C"/>
    <w:rsid w:val="378B6ECA"/>
    <w:rsid w:val="37B118DD"/>
    <w:rsid w:val="37CA0BAD"/>
    <w:rsid w:val="37D248E2"/>
    <w:rsid w:val="37E51C36"/>
    <w:rsid w:val="37F1564F"/>
    <w:rsid w:val="37F82943"/>
    <w:rsid w:val="380526F3"/>
    <w:rsid w:val="38102FBC"/>
    <w:rsid w:val="383509CC"/>
    <w:rsid w:val="38535417"/>
    <w:rsid w:val="38537A5D"/>
    <w:rsid w:val="385B6D5C"/>
    <w:rsid w:val="386B2BC8"/>
    <w:rsid w:val="38723025"/>
    <w:rsid w:val="38913AB5"/>
    <w:rsid w:val="38961D3A"/>
    <w:rsid w:val="389A0A60"/>
    <w:rsid w:val="38B0664F"/>
    <w:rsid w:val="38E93C17"/>
    <w:rsid w:val="38F42749"/>
    <w:rsid w:val="39601416"/>
    <w:rsid w:val="39673AF5"/>
    <w:rsid w:val="397B274C"/>
    <w:rsid w:val="398E7712"/>
    <w:rsid w:val="399E635E"/>
    <w:rsid w:val="39C23627"/>
    <w:rsid w:val="39CA546B"/>
    <w:rsid w:val="39CF50D2"/>
    <w:rsid w:val="39DA1573"/>
    <w:rsid w:val="39DB71E7"/>
    <w:rsid w:val="39F021E0"/>
    <w:rsid w:val="3A3F5245"/>
    <w:rsid w:val="3A406936"/>
    <w:rsid w:val="3A636536"/>
    <w:rsid w:val="3A641BFD"/>
    <w:rsid w:val="3A6A680D"/>
    <w:rsid w:val="3A6A72A5"/>
    <w:rsid w:val="3A6D71B7"/>
    <w:rsid w:val="3A8E3386"/>
    <w:rsid w:val="3A8F04FE"/>
    <w:rsid w:val="3AB74465"/>
    <w:rsid w:val="3AC10972"/>
    <w:rsid w:val="3AF94A7E"/>
    <w:rsid w:val="3B1649CE"/>
    <w:rsid w:val="3B1C00BB"/>
    <w:rsid w:val="3B26671D"/>
    <w:rsid w:val="3B8807FA"/>
    <w:rsid w:val="3BCE4138"/>
    <w:rsid w:val="3BE721A4"/>
    <w:rsid w:val="3BF64CE1"/>
    <w:rsid w:val="3C100274"/>
    <w:rsid w:val="3C223010"/>
    <w:rsid w:val="3C730E85"/>
    <w:rsid w:val="3C796618"/>
    <w:rsid w:val="3C895BED"/>
    <w:rsid w:val="3C947C7D"/>
    <w:rsid w:val="3C9B4E0F"/>
    <w:rsid w:val="3CA132B9"/>
    <w:rsid w:val="3CA2656E"/>
    <w:rsid w:val="3CBB7500"/>
    <w:rsid w:val="3CD54F16"/>
    <w:rsid w:val="3CDC61FD"/>
    <w:rsid w:val="3D104CA6"/>
    <w:rsid w:val="3D1A02E0"/>
    <w:rsid w:val="3D321E86"/>
    <w:rsid w:val="3D6B71F8"/>
    <w:rsid w:val="3D7925BF"/>
    <w:rsid w:val="3DC21B43"/>
    <w:rsid w:val="3DD31B9D"/>
    <w:rsid w:val="3DDF77A7"/>
    <w:rsid w:val="3DE41269"/>
    <w:rsid w:val="3E212151"/>
    <w:rsid w:val="3E26018E"/>
    <w:rsid w:val="3E314072"/>
    <w:rsid w:val="3E393786"/>
    <w:rsid w:val="3E565160"/>
    <w:rsid w:val="3E5F5981"/>
    <w:rsid w:val="3E617668"/>
    <w:rsid w:val="3E667CBC"/>
    <w:rsid w:val="3E860E0B"/>
    <w:rsid w:val="3EB04211"/>
    <w:rsid w:val="3EB22157"/>
    <w:rsid w:val="3EB71B56"/>
    <w:rsid w:val="3EFA2625"/>
    <w:rsid w:val="3EFA7069"/>
    <w:rsid w:val="3F0001FF"/>
    <w:rsid w:val="3F1060C1"/>
    <w:rsid w:val="3F172080"/>
    <w:rsid w:val="3F8833D7"/>
    <w:rsid w:val="3F95446B"/>
    <w:rsid w:val="3FA4287B"/>
    <w:rsid w:val="3FAB0BD1"/>
    <w:rsid w:val="3FE43344"/>
    <w:rsid w:val="40524D19"/>
    <w:rsid w:val="405C6ED0"/>
    <w:rsid w:val="407861A7"/>
    <w:rsid w:val="408507A0"/>
    <w:rsid w:val="408E3F06"/>
    <w:rsid w:val="40A153E2"/>
    <w:rsid w:val="40A16134"/>
    <w:rsid w:val="40AA0E26"/>
    <w:rsid w:val="40C174FD"/>
    <w:rsid w:val="40CC7825"/>
    <w:rsid w:val="40E346F5"/>
    <w:rsid w:val="40EA302C"/>
    <w:rsid w:val="41000F7B"/>
    <w:rsid w:val="411E7208"/>
    <w:rsid w:val="412E377E"/>
    <w:rsid w:val="415B535D"/>
    <w:rsid w:val="41C23237"/>
    <w:rsid w:val="41D62EAD"/>
    <w:rsid w:val="41D97EE0"/>
    <w:rsid w:val="42362E8D"/>
    <w:rsid w:val="423F23F8"/>
    <w:rsid w:val="42906DEC"/>
    <w:rsid w:val="42924997"/>
    <w:rsid w:val="42CE3C1A"/>
    <w:rsid w:val="42DB5B07"/>
    <w:rsid w:val="42DE3261"/>
    <w:rsid w:val="42F97B5A"/>
    <w:rsid w:val="42FF2ACA"/>
    <w:rsid w:val="430A11A2"/>
    <w:rsid w:val="43356258"/>
    <w:rsid w:val="433F0291"/>
    <w:rsid w:val="43686C36"/>
    <w:rsid w:val="437D03D3"/>
    <w:rsid w:val="43AC1841"/>
    <w:rsid w:val="43AE284C"/>
    <w:rsid w:val="43D32271"/>
    <w:rsid w:val="44033ECE"/>
    <w:rsid w:val="44066B52"/>
    <w:rsid w:val="4428330B"/>
    <w:rsid w:val="443F3F38"/>
    <w:rsid w:val="448107F8"/>
    <w:rsid w:val="44D01EA3"/>
    <w:rsid w:val="44D601DF"/>
    <w:rsid w:val="44DB00B3"/>
    <w:rsid w:val="44E96D5A"/>
    <w:rsid w:val="44EC55D2"/>
    <w:rsid w:val="45181F24"/>
    <w:rsid w:val="454F2173"/>
    <w:rsid w:val="456F3A08"/>
    <w:rsid w:val="45875C21"/>
    <w:rsid w:val="458D0FE0"/>
    <w:rsid w:val="45940289"/>
    <w:rsid w:val="45AE4DDC"/>
    <w:rsid w:val="45B66CF8"/>
    <w:rsid w:val="45BB77B1"/>
    <w:rsid w:val="45C10E20"/>
    <w:rsid w:val="45C20CD3"/>
    <w:rsid w:val="45C64F8D"/>
    <w:rsid w:val="45FB71CD"/>
    <w:rsid w:val="460B3AFD"/>
    <w:rsid w:val="463C4755"/>
    <w:rsid w:val="463D3F28"/>
    <w:rsid w:val="46573D61"/>
    <w:rsid w:val="46873D90"/>
    <w:rsid w:val="468F6DC3"/>
    <w:rsid w:val="469857BB"/>
    <w:rsid w:val="46C101B6"/>
    <w:rsid w:val="46D83ED4"/>
    <w:rsid w:val="46ED4435"/>
    <w:rsid w:val="46FD3AB0"/>
    <w:rsid w:val="470E650E"/>
    <w:rsid w:val="471849C0"/>
    <w:rsid w:val="4719696A"/>
    <w:rsid w:val="472D1EC5"/>
    <w:rsid w:val="47465962"/>
    <w:rsid w:val="47726B45"/>
    <w:rsid w:val="47904A01"/>
    <w:rsid w:val="479654C8"/>
    <w:rsid w:val="479744CE"/>
    <w:rsid w:val="479B38CA"/>
    <w:rsid w:val="47A97461"/>
    <w:rsid w:val="47D73FAA"/>
    <w:rsid w:val="47EF1806"/>
    <w:rsid w:val="47F51836"/>
    <w:rsid w:val="4809580E"/>
    <w:rsid w:val="480E5470"/>
    <w:rsid w:val="48185B7D"/>
    <w:rsid w:val="481F1348"/>
    <w:rsid w:val="482503D2"/>
    <w:rsid w:val="482C3E9F"/>
    <w:rsid w:val="483552E0"/>
    <w:rsid w:val="48442740"/>
    <w:rsid w:val="48453DB4"/>
    <w:rsid w:val="486325F9"/>
    <w:rsid w:val="48656DA3"/>
    <w:rsid w:val="488C4D06"/>
    <w:rsid w:val="48CA23AF"/>
    <w:rsid w:val="48E0433D"/>
    <w:rsid w:val="48FD6237"/>
    <w:rsid w:val="490269DD"/>
    <w:rsid w:val="49036944"/>
    <w:rsid w:val="490C7FC8"/>
    <w:rsid w:val="49335D7C"/>
    <w:rsid w:val="49470307"/>
    <w:rsid w:val="497E4871"/>
    <w:rsid w:val="49876468"/>
    <w:rsid w:val="49DA4644"/>
    <w:rsid w:val="49F87FBA"/>
    <w:rsid w:val="49FE1B13"/>
    <w:rsid w:val="4A3B1343"/>
    <w:rsid w:val="4A4A3559"/>
    <w:rsid w:val="4A4F3EE2"/>
    <w:rsid w:val="4AA8766A"/>
    <w:rsid w:val="4AC52844"/>
    <w:rsid w:val="4B0E5D97"/>
    <w:rsid w:val="4B0F5ECB"/>
    <w:rsid w:val="4B2A72F9"/>
    <w:rsid w:val="4B4073F6"/>
    <w:rsid w:val="4B6C4B15"/>
    <w:rsid w:val="4BC2319C"/>
    <w:rsid w:val="4BC55343"/>
    <w:rsid w:val="4BCE0E67"/>
    <w:rsid w:val="4BE30F83"/>
    <w:rsid w:val="4BEB0BA1"/>
    <w:rsid w:val="4BEC0610"/>
    <w:rsid w:val="4BF72A4F"/>
    <w:rsid w:val="4C045215"/>
    <w:rsid w:val="4C051354"/>
    <w:rsid w:val="4C0A558F"/>
    <w:rsid w:val="4C206FCD"/>
    <w:rsid w:val="4C39282A"/>
    <w:rsid w:val="4C847FC7"/>
    <w:rsid w:val="4CA46C8E"/>
    <w:rsid w:val="4CFF79BD"/>
    <w:rsid w:val="4D172D5E"/>
    <w:rsid w:val="4D7F3CB8"/>
    <w:rsid w:val="4DA02984"/>
    <w:rsid w:val="4DB839CB"/>
    <w:rsid w:val="4DC6713C"/>
    <w:rsid w:val="4DE2459A"/>
    <w:rsid w:val="4E4651C1"/>
    <w:rsid w:val="4E4A5090"/>
    <w:rsid w:val="4E6908CB"/>
    <w:rsid w:val="4E8620B3"/>
    <w:rsid w:val="4EA4322B"/>
    <w:rsid w:val="4EAA6CEA"/>
    <w:rsid w:val="4EAE1299"/>
    <w:rsid w:val="4EB4787D"/>
    <w:rsid w:val="4EC53110"/>
    <w:rsid w:val="4EEE1419"/>
    <w:rsid w:val="4F5857F0"/>
    <w:rsid w:val="4F757670"/>
    <w:rsid w:val="4F87226C"/>
    <w:rsid w:val="4F975475"/>
    <w:rsid w:val="4FBE231D"/>
    <w:rsid w:val="4FD773D9"/>
    <w:rsid w:val="4FD9618E"/>
    <w:rsid w:val="50242847"/>
    <w:rsid w:val="502F23B4"/>
    <w:rsid w:val="5038724B"/>
    <w:rsid w:val="503B5662"/>
    <w:rsid w:val="505B7EA7"/>
    <w:rsid w:val="50891D9E"/>
    <w:rsid w:val="50956376"/>
    <w:rsid w:val="50A64D98"/>
    <w:rsid w:val="50BA05E6"/>
    <w:rsid w:val="50BE3186"/>
    <w:rsid w:val="50D06BB7"/>
    <w:rsid w:val="50D34E3C"/>
    <w:rsid w:val="51416317"/>
    <w:rsid w:val="514940B5"/>
    <w:rsid w:val="515C271B"/>
    <w:rsid w:val="518478ED"/>
    <w:rsid w:val="51D11E7A"/>
    <w:rsid w:val="51D51D50"/>
    <w:rsid w:val="51F00F17"/>
    <w:rsid w:val="520E3C36"/>
    <w:rsid w:val="521A6167"/>
    <w:rsid w:val="52494D35"/>
    <w:rsid w:val="52512E18"/>
    <w:rsid w:val="526E76AD"/>
    <w:rsid w:val="52715CA3"/>
    <w:rsid w:val="529E058D"/>
    <w:rsid w:val="52C949F3"/>
    <w:rsid w:val="52F51FA6"/>
    <w:rsid w:val="53362C11"/>
    <w:rsid w:val="53364655"/>
    <w:rsid w:val="53385252"/>
    <w:rsid w:val="5345418D"/>
    <w:rsid w:val="534C3C66"/>
    <w:rsid w:val="53601102"/>
    <w:rsid w:val="536116DD"/>
    <w:rsid w:val="537D3854"/>
    <w:rsid w:val="53955B7D"/>
    <w:rsid w:val="53A7100C"/>
    <w:rsid w:val="53BD5F3E"/>
    <w:rsid w:val="53BD7040"/>
    <w:rsid w:val="53CD5B9D"/>
    <w:rsid w:val="53F117B0"/>
    <w:rsid w:val="53FC4890"/>
    <w:rsid w:val="542A6F86"/>
    <w:rsid w:val="54315F41"/>
    <w:rsid w:val="546F0CC4"/>
    <w:rsid w:val="54824391"/>
    <w:rsid w:val="548469B3"/>
    <w:rsid w:val="549B5DBC"/>
    <w:rsid w:val="54A90D3D"/>
    <w:rsid w:val="54AC42AD"/>
    <w:rsid w:val="551F1C01"/>
    <w:rsid w:val="55364DB8"/>
    <w:rsid w:val="553D1B4B"/>
    <w:rsid w:val="55544F98"/>
    <w:rsid w:val="55612619"/>
    <w:rsid w:val="558721F9"/>
    <w:rsid w:val="55E62960"/>
    <w:rsid w:val="56096EA9"/>
    <w:rsid w:val="56391E50"/>
    <w:rsid w:val="56561C66"/>
    <w:rsid w:val="566019AA"/>
    <w:rsid w:val="56787400"/>
    <w:rsid w:val="56A57210"/>
    <w:rsid w:val="56AB087F"/>
    <w:rsid w:val="56AB345F"/>
    <w:rsid w:val="56B13678"/>
    <w:rsid w:val="56BF34EE"/>
    <w:rsid w:val="56CE0AB7"/>
    <w:rsid w:val="56D038B9"/>
    <w:rsid w:val="56D623DE"/>
    <w:rsid w:val="56E367A5"/>
    <w:rsid w:val="571E02F4"/>
    <w:rsid w:val="57203CF0"/>
    <w:rsid w:val="574821DF"/>
    <w:rsid w:val="57516CCC"/>
    <w:rsid w:val="57761B42"/>
    <w:rsid w:val="578C0E16"/>
    <w:rsid w:val="57A44251"/>
    <w:rsid w:val="57A62A77"/>
    <w:rsid w:val="57B8471E"/>
    <w:rsid w:val="57CC632D"/>
    <w:rsid w:val="57D32D9B"/>
    <w:rsid w:val="57E23B0D"/>
    <w:rsid w:val="57E86519"/>
    <w:rsid w:val="581E7FA6"/>
    <w:rsid w:val="583A3989"/>
    <w:rsid w:val="584A6524"/>
    <w:rsid w:val="585325DD"/>
    <w:rsid w:val="58686427"/>
    <w:rsid w:val="58687D0A"/>
    <w:rsid w:val="58AB505C"/>
    <w:rsid w:val="58F67090"/>
    <w:rsid w:val="58FC6044"/>
    <w:rsid w:val="5918401A"/>
    <w:rsid w:val="592A592C"/>
    <w:rsid w:val="59384234"/>
    <w:rsid w:val="5940215C"/>
    <w:rsid w:val="59A11339"/>
    <w:rsid w:val="59C65018"/>
    <w:rsid w:val="59C81820"/>
    <w:rsid w:val="59F6322F"/>
    <w:rsid w:val="5A1A6B97"/>
    <w:rsid w:val="5A2546EC"/>
    <w:rsid w:val="5A496B25"/>
    <w:rsid w:val="5A4C5A3C"/>
    <w:rsid w:val="5A511456"/>
    <w:rsid w:val="5A5E1265"/>
    <w:rsid w:val="5A683C12"/>
    <w:rsid w:val="5ACA3CD0"/>
    <w:rsid w:val="5ACF7557"/>
    <w:rsid w:val="5AE37CB5"/>
    <w:rsid w:val="5AFA3E8D"/>
    <w:rsid w:val="5B0336F3"/>
    <w:rsid w:val="5B324A8F"/>
    <w:rsid w:val="5B3B1F4E"/>
    <w:rsid w:val="5B415516"/>
    <w:rsid w:val="5B4A0D04"/>
    <w:rsid w:val="5B594F18"/>
    <w:rsid w:val="5B5E223E"/>
    <w:rsid w:val="5B881CA0"/>
    <w:rsid w:val="5B8A6F5C"/>
    <w:rsid w:val="5BAA06DB"/>
    <w:rsid w:val="5BBF3812"/>
    <w:rsid w:val="5BC742BD"/>
    <w:rsid w:val="5C0325D3"/>
    <w:rsid w:val="5C120063"/>
    <w:rsid w:val="5C1F06F9"/>
    <w:rsid w:val="5C257982"/>
    <w:rsid w:val="5C48722B"/>
    <w:rsid w:val="5C521A47"/>
    <w:rsid w:val="5C6D4937"/>
    <w:rsid w:val="5C9C750B"/>
    <w:rsid w:val="5CE25EAE"/>
    <w:rsid w:val="5D280A97"/>
    <w:rsid w:val="5D3572AB"/>
    <w:rsid w:val="5D417AEB"/>
    <w:rsid w:val="5D5C6575"/>
    <w:rsid w:val="5D6C61A4"/>
    <w:rsid w:val="5D795EFD"/>
    <w:rsid w:val="5DB02E9E"/>
    <w:rsid w:val="5DEB2990"/>
    <w:rsid w:val="5E0A56D8"/>
    <w:rsid w:val="5E5C2EAC"/>
    <w:rsid w:val="5E740E80"/>
    <w:rsid w:val="5E7F4BB8"/>
    <w:rsid w:val="5EAB6686"/>
    <w:rsid w:val="5EC659D2"/>
    <w:rsid w:val="5ECA09A1"/>
    <w:rsid w:val="5ECB51C1"/>
    <w:rsid w:val="5ECE7144"/>
    <w:rsid w:val="5ED04277"/>
    <w:rsid w:val="5ED6129C"/>
    <w:rsid w:val="5EE3429E"/>
    <w:rsid w:val="5F006D9C"/>
    <w:rsid w:val="5F090FA8"/>
    <w:rsid w:val="5F0E417C"/>
    <w:rsid w:val="5F265FC1"/>
    <w:rsid w:val="5F2A456A"/>
    <w:rsid w:val="5F3F12C7"/>
    <w:rsid w:val="5F410EDE"/>
    <w:rsid w:val="5F444175"/>
    <w:rsid w:val="5F7A551D"/>
    <w:rsid w:val="5F857674"/>
    <w:rsid w:val="5FA51543"/>
    <w:rsid w:val="5FC32E67"/>
    <w:rsid w:val="5FC7475A"/>
    <w:rsid w:val="5FF03107"/>
    <w:rsid w:val="5FF16FE3"/>
    <w:rsid w:val="5FF80395"/>
    <w:rsid w:val="60007505"/>
    <w:rsid w:val="600543DF"/>
    <w:rsid w:val="603A4E10"/>
    <w:rsid w:val="607202A0"/>
    <w:rsid w:val="609D4FB2"/>
    <w:rsid w:val="60E30BC5"/>
    <w:rsid w:val="60E63FB5"/>
    <w:rsid w:val="60FA3539"/>
    <w:rsid w:val="611634B8"/>
    <w:rsid w:val="611B2910"/>
    <w:rsid w:val="612876AB"/>
    <w:rsid w:val="61372B69"/>
    <w:rsid w:val="614E243C"/>
    <w:rsid w:val="6177386D"/>
    <w:rsid w:val="617C4AB3"/>
    <w:rsid w:val="61CC22BB"/>
    <w:rsid w:val="621B04D1"/>
    <w:rsid w:val="623004E4"/>
    <w:rsid w:val="62371E14"/>
    <w:rsid w:val="623B2546"/>
    <w:rsid w:val="62685162"/>
    <w:rsid w:val="62741E92"/>
    <w:rsid w:val="62877FC2"/>
    <w:rsid w:val="6291306A"/>
    <w:rsid w:val="629E13F6"/>
    <w:rsid w:val="62C903C5"/>
    <w:rsid w:val="62CB449B"/>
    <w:rsid w:val="62E03AA4"/>
    <w:rsid w:val="62E63B8D"/>
    <w:rsid w:val="62EE0348"/>
    <w:rsid w:val="62F224D4"/>
    <w:rsid w:val="62FC0458"/>
    <w:rsid w:val="631905BF"/>
    <w:rsid w:val="63422BB5"/>
    <w:rsid w:val="637A3726"/>
    <w:rsid w:val="639A10C0"/>
    <w:rsid w:val="639B1A33"/>
    <w:rsid w:val="63AE2743"/>
    <w:rsid w:val="63D62B3D"/>
    <w:rsid w:val="63DD33E8"/>
    <w:rsid w:val="63F22795"/>
    <w:rsid w:val="63FF3893"/>
    <w:rsid w:val="640057DC"/>
    <w:rsid w:val="64117629"/>
    <w:rsid w:val="641F75A2"/>
    <w:rsid w:val="642059CE"/>
    <w:rsid w:val="64713C1C"/>
    <w:rsid w:val="648B0712"/>
    <w:rsid w:val="64AC59D0"/>
    <w:rsid w:val="64C61674"/>
    <w:rsid w:val="64C8119B"/>
    <w:rsid w:val="64D91B51"/>
    <w:rsid w:val="64EA4226"/>
    <w:rsid w:val="64EA7882"/>
    <w:rsid w:val="651A7298"/>
    <w:rsid w:val="65304C4B"/>
    <w:rsid w:val="653F5EC0"/>
    <w:rsid w:val="65715485"/>
    <w:rsid w:val="657851CD"/>
    <w:rsid w:val="657C197D"/>
    <w:rsid w:val="65AE1FCE"/>
    <w:rsid w:val="65BA7A19"/>
    <w:rsid w:val="65DE1689"/>
    <w:rsid w:val="65FA0502"/>
    <w:rsid w:val="65FB4F7F"/>
    <w:rsid w:val="65FD3EAC"/>
    <w:rsid w:val="66001BED"/>
    <w:rsid w:val="660167DB"/>
    <w:rsid w:val="660F4E82"/>
    <w:rsid w:val="662D4B9F"/>
    <w:rsid w:val="66467AD7"/>
    <w:rsid w:val="664D45A7"/>
    <w:rsid w:val="666F5FB1"/>
    <w:rsid w:val="668619AC"/>
    <w:rsid w:val="668A6E5A"/>
    <w:rsid w:val="6691632F"/>
    <w:rsid w:val="66A8090B"/>
    <w:rsid w:val="66E63157"/>
    <w:rsid w:val="66F97CD5"/>
    <w:rsid w:val="670312CC"/>
    <w:rsid w:val="67275AB6"/>
    <w:rsid w:val="67344506"/>
    <w:rsid w:val="673F77C9"/>
    <w:rsid w:val="674A5312"/>
    <w:rsid w:val="675A1D59"/>
    <w:rsid w:val="67D77131"/>
    <w:rsid w:val="67E93C5A"/>
    <w:rsid w:val="67F9017D"/>
    <w:rsid w:val="6838027C"/>
    <w:rsid w:val="68695A28"/>
    <w:rsid w:val="68722218"/>
    <w:rsid w:val="68773C14"/>
    <w:rsid w:val="68884A7A"/>
    <w:rsid w:val="6898550D"/>
    <w:rsid w:val="68AF059C"/>
    <w:rsid w:val="68BE7FF1"/>
    <w:rsid w:val="68E43447"/>
    <w:rsid w:val="69406328"/>
    <w:rsid w:val="695D6E2C"/>
    <w:rsid w:val="698567E5"/>
    <w:rsid w:val="69E234B0"/>
    <w:rsid w:val="69E813DD"/>
    <w:rsid w:val="69EB039D"/>
    <w:rsid w:val="69FB5A45"/>
    <w:rsid w:val="6A142CAA"/>
    <w:rsid w:val="6A1A0C90"/>
    <w:rsid w:val="6A2522C6"/>
    <w:rsid w:val="6A25296E"/>
    <w:rsid w:val="6A2810ED"/>
    <w:rsid w:val="6A35130B"/>
    <w:rsid w:val="6A581F19"/>
    <w:rsid w:val="6A950D47"/>
    <w:rsid w:val="6AA32635"/>
    <w:rsid w:val="6AA61AB9"/>
    <w:rsid w:val="6ACB29DE"/>
    <w:rsid w:val="6AD13AE8"/>
    <w:rsid w:val="6ADD5F73"/>
    <w:rsid w:val="6B1A22C8"/>
    <w:rsid w:val="6B5A4092"/>
    <w:rsid w:val="6B5A4096"/>
    <w:rsid w:val="6B9774D0"/>
    <w:rsid w:val="6BAD13E5"/>
    <w:rsid w:val="6BEA0BA5"/>
    <w:rsid w:val="6BF147E2"/>
    <w:rsid w:val="6C1B6E09"/>
    <w:rsid w:val="6C5C25DA"/>
    <w:rsid w:val="6C5F002E"/>
    <w:rsid w:val="6CB45275"/>
    <w:rsid w:val="6CC60524"/>
    <w:rsid w:val="6CCC451F"/>
    <w:rsid w:val="6CCD2866"/>
    <w:rsid w:val="6D0645E9"/>
    <w:rsid w:val="6D0D51FD"/>
    <w:rsid w:val="6D1E446A"/>
    <w:rsid w:val="6D391A59"/>
    <w:rsid w:val="6D3A2F45"/>
    <w:rsid w:val="6D8A4C70"/>
    <w:rsid w:val="6D8B7B5D"/>
    <w:rsid w:val="6D8E7328"/>
    <w:rsid w:val="6D8F6CCC"/>
    <w:rsid w:val="6DA74E6C"/>
    <w:rsid w:val="6DAB4DF3"/>
    <w:rsid w:val="6DB26FA9"/>
    <w:rsid w:val="6DBE3679"/>
    <w:rsid w:val="6DF75495"/>
    <w:rsid w:val="6DFA1FD6"/>
    <w:rsid w:val="6DFD5CD7"/>
    <w:rsid w:val="6E16653E"/>
    <w:rsid w:val="6E3442E8"/>
    <w:rsid w:val="6E545030"/>
    <w:rsid w:val="6E600048"/>
    <w:rsid w:val="6E8B0BD6"/>
    <w:rsid w:val="6E9807B6"/>
    <w:rsid w:val="6EB55255"/>
    <w:rsid w:val="6EC56E1F"/>
    <w:rsid w:val="6ECE4E26"/>
    <w:rsid w:val="6EE2239A"/>
    <w:rsid w:val="6EE751E2"/>
    <w:rsid w:val="6F0D6E30"/>
    <w:rsid w:val="6F287020"/>
    <w:rsid w:val="6F333399"/>
    <w:rsid w:val="6F443FDC"/>
    <w:rsid w:val="6F625F67"/>
    <w:rsid w:val="6F896449"/>
    <w:rsid w:val="6F8A7017"/>
    <w:rsid w:val="6F8C3175"/>
    <w:rsid w:val="6F9C6B27"/>
    <w:rsid w:val="6FA261B4"/>
    <w:rsid w:val="6FAF4885"/>
    <w:rsid w:val="6FBD67BC"/>
    <w:rsid w:val="6FCB0574"/>
    <w:rsid w:val="6FCF5044"/>
    <w:rsid w:val="6FE81256"/>
    <w:rsid w:val="6FF02165"/>
    <w:rsid w:val="70516A72"/>
    <w:rsid w:val="7056596F"/>
    <w:rsid w:val="7084142D"/>
    <w:rsid w:val="709C4CD5"/>
    <w:rsid w:val="70A96704"/>
    <w:rsid w:val="70C70F55"/>
    <w:rsid w:val="70C77FFF"/>
    <w:rsid w:val="70CF09A8"/>
    <w:rsid w:val="70D90688"/>
    <w:rsid w:val="70E86467"/>
    <w:rsid w:val="71316767"/>
    <w:rsid w:val="714B052C"/>
    <w:rsid w:val="7162121B"/>
    <w:rsid w:val="717209FC"/>
    <w:rsid w:val="71A846ED"/>
    <w:rsid w:val="71AF77E9"/>
    <w:rsid w:val="71DC20C4"/>
    <w:rsid w:val="71E27ED4"/>
    <w:rsid w:val="71F37135"/>
    <w:rsid w:val="721B612A"/>
    <w:rsid w:val="72315EBC"/>
    <w:rsid w:val="72352117"/>
    <w:rsid w:val="72414F83"/>
    <w:rsid w:val="728C18AC"/>
    <w:rsid w:val="729F7783"/>
    <w:rsid w:val="72B94211"/>
    <w:rsid w:val="72BF0E01"/>
    <w:rsid w:val="72D228DB"/>
    <w:rsid w:val="72DF223A"/>
    <w:rsid w:val="72E66B7D"/>
    <w:rsid w:val="72F26404"/>
    <w:rsid w:val="72FD289D"/>
    <w:rsid w:val="730732A5"/>
    <w:rsid w:val="73414505"/>
    <w:rsid w:val="735019FE"/>
    <w:rsid w:val="7356038A"/>
    <w:rsid w:val="735C6A17"/>
    <w:rsid w:val="73723B0D"/>
    <w:rsid w:val="737B4062"/>
    <w:rsid w:val="73B00E49"/>
    <w:rsid w:val="73C14174"/>
    <w:rsid w:val="73C21A20"/>
    <w:rsid w:val="73C80B8B"/>
    <w:rsid w:val="73D11FF6"/>
    <w:rsid w:val="73E53661"/>
    <w:rsid w:val="74084261"/>
    <w:rsid w:val="740D1CCD"/>
    <w:rsid w:val="74151E70"/>
    <w:rsid w:val="7421274E"/>
    <w:rsid w:val="743747F2"/>
    <w:rsid w:val="74405C3B"/>
    <w:rsid w:val="744E2981"/>
    <w:rsid w:val="745126E9"/>
    <w:rsid w:val="74727136"/>
    <w:rsid w:val="74966107"/>
    <w:rsid w:val="74A46179"/>
    <w:rsid w:val="74AD45B5"/>
    <w:rsid w:val="74B56F5F"/>
    <w:rsid w:val="74E9600E"/>
    <w:rsid w:val="74FE18D6"/>
    <w:rsid w:val="750B5A29"/>
    <w:rsid w:val="75364E3B"/>
    <w:rsid w:val="754E70B9"/>
    <w:rsid w:val="75564CF6"/>
    <w:rsid w:val="755D5930"/>
    <w:rsid w:val="7564390D"/>
    <w:rsid w:val="75BE7FA4"/>
    <w:rsid w:val="75CF2D76"/>
    <w:rsid w:val="75D6742C"/>
    <w:rsid w:val="75D7370F"/>
    <w:rsid w:val="75E268F7"/>
    <w:rsid w:val="75E4166C"/>
    <w:rsid w:val="76045400"/>
    <w:rsid w:val="7616458B"/>
    <w:rsid w:val="7619569E"/>
    <w:rsid w:val="7630253A"/>
    <w:rsid w:val="76785647"/>
    <w:rsid w:val="76B87488"/>
    <w:rsid w:val="76CC1FBF"/>
    <w:rsid w:val="76D15FE3"/>
    <w:rsid w:val="7702108E"/>
    <w:rsid w:val="77313FC6"/>
    <w:rsid w:val="7735314F"/>
    <w:rsid w:val="775275E5"/>
    <w:rsid w:val="77D57D58"/>
    <w:rsid w:val="77E77D3C"/>
    <w:rsid w:val="77EC022F"/>
    <w:rsid w:val="77F85C98"/>
    <w:rsid w:val="77F96235"/>
    <w:rsid w:val="78166F3B"/>
    <w:rsid w:val="782C0671"/>
    <w:rsid w:val="784F793D"/>
    <w:rsid w:val="78551142"/>
    <w:rsid w:val="788A6B8F"/>
    <w:rsid w:val="7897078D"/>
    <w:rsid w:val="78B21B3C"/>
    <w:rsid w:val="78B34429"/>
    <w:rsid w:val="78D65521"/>
    <w:rsid w:val="78F86E3A"/>
    <w:rsid w:val="791B188A"/>
    <w:rsid w:val="792F2F4D"/>
    <w:rsid w:val="794C2B11"/>
    <w:rsid w:val="79525F37"/>
    <w:rsid w:val="7960150C"/>
    <w:rsid w:val="79620AE3"/>
    <w:rsid w:val="796648FA"/>
    <w:rsid w:val="797414BB"/>
    <w:rsid w:val="798461C7"/>
    <w:rsid w:val="79A168D6"/>
    <w:rsid w:val="79FF02C6"/>
    <w:rsid w:val="7A0F0995"/>
    <w:rsid w:val="7A1B78CE"/>
    <w:rsid w:val="7A383BA0"/>
    <w:rsid w:val="7A4A0C87"/>
    <w:rsid w:val="7A63124E"/>
    <w:rsid w:val="7A7A2BFC"/>
    <w:rsid w:val="7A8229D6"/>
    <w:rsid w:val="7A846DDD"/>
    <w:rsid w:val="7A86122D"/>
    <w:rsid w:val="7A9E0529"/>
    <w:rsid w:val="7AE37994"/>
    <w:rsid w:val="7AEE755D"/>
    <w:rsid w:val="7B0B341C"/>
    <w:rsid w:val="7B0C6D66"/>
    <w:rsid w:val="7B3056BB"/>
    <w:rsid w:val="7B3E23B5"/>
    <w:rsid w:val="7B43338D"/>
    <w:rsid w:val="7B500916"/>
    <w:rsid w:val="7B6744F1"/>
    <w:rsid w:val="7B72041E"/>
    <w:rsid w:val="7B746D77"/>
    <w:rsid w:val="7B931641"/>
    <w:rsid w:val="7BAD097D"/>
    <w:rsid w:val="7BCA230A"/>
    <w:rsid w:val="7BFC6896"/>
    <w:rsid w:val="7C221187"/>
    <w:rsid w:val="7C2932C9"/>
    <w:rsid w:val="7C552D77"/>
    <w:rsid w:val="7C56044C"/>
    <w:rsid w:val="7C65303E"/>
    <w:rsid w:val="7C6D4208"/>
    <w:rsid w:val="7C7447B0"/>
    <w:rsid w:val="7C7A2DE5"/>
    <w:rsid w:val="7CAD2F41"/>
    <w:rsid w:val="7CB425D3"/>
    <w:rsid w:val="7CF76E6A"/>
    <w:rsid w:val="7D167D29"/>
    <w:rsid w:val="7D1E094D"/>
    <w:rsid w:val="7D215285"/>
    <w:rsid w:val="7D3C30B4"/>
    <w:rsid w:val="7D536E7D"/>
    <w:rsid w:val="7D600316"/>
    <w:rsid w:val="7D606E5F"/>
    <w:rsid w:val="7D827CF3"/>
    <w:rsid w:val="7D8D3EFC"/>
    <w:rsid w:val="7DA06531"/>
    <w:rsid w:val="7DA623EA"/>
    <w:rsid w:val="7DD17104"/>
    <w:rsid w:val="7DF022AD"/>
    <w:rsid w:val="7DF02977"/>
    <w:rsid w:val="7DF803C5"/>
    <w:rsid w:val="7E2347ED"/>
    <w:rsid w:val="7E6D69FF"/>
    <w:rsid w:val="7E713196"/>
    <w:rsid w:val="7E727B59"/>
    <w:rsid w:val="7E982186"/>
    <w:rsid w:val="7E9F2769"/>
    <w:rsid w:val="7EA43094"/>
    <w:rsid w:val="7EB669A9"/>
    <w:rsid w:val="7EBD3B83"/>
    <w:rsid w:val="7ED321FF"/>
    <w:rsid w:val="7F162369"/>
    <w:rsid w:val="7F197BB8"/>
    <w:rsid w:val="7F1A7F06"/>
    <w:rsid w:val="7F2024A9"/>
    <w:rsid w:val="7F2248CF"/>
    <w:rsid w:val="7F2D77E3"/>
    <w:rsid w:val="7F32661E"/>
    <w:rsid w:val="7F3A50F8"/>
    <w:rsid w:val="7F3B3354"/>
    <w:rsid w:val="7F51088A"/>
    <w:rsid w:val="7F6E5EB2"/>
    <w:rsid w:val="7F8668E1"/>
    <w:rsid w:val="7FA4677A"/>
    <w:rsid w:val="7FB17B85"/>
    <w:rsid w:val="7FB5429D"/>
    <w:rsid w:val="7FC01687"/>
    <w:rsid w:val="7FC0516B"/>
    <w:rsid w:val="7FD23A5C"/>
    <w:rsid w:val="7FFF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adjustRightInd w:val="0"/>
      <w:snapToGrid w:val="0"/>
      <w:spacing w:line="360" w:lineRule="auto"/>
      <w:ind w:firstLine="420" w:firstLineChars="200"/>
    </w:pPr>
    <w:rPr>
      <w:rFonts w:asciiTheme="minorHAnsi" w:hAnsiTheme="minorHAnsi" w:cstheme="minorBidi"/>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正文文本缩进 Char"/>
    <w:basedOn w:val="6"/>
    <w:link w:val="2"/>
    <w:qFormat/>
    <w:locked/>
    <w:uiPriority w:val="0"/>
    <w:rPr>
      <w:rFonts w:eastAsia="宋体"/>
      <w:szCs w:val="24"/>
    </w:rPr>
  </w:style>
  <w:style w:type="character" w:customStyle="1" w:styleId="11">
    <w:name w:val="正文文本缩进 Char1"/>
    <w:basedOn w:val="6"/>
    <w:link w:val="2"/>
    <w:semiHidden/>
    <w:qFormat/>
    <w:uiPriority w:val="99"/>
    <w:rPr>
      <w:rFonts w:ascii="Times New Roman" w:hAnsi="Times New Roman" w:eastAsia="宋体" w:cs="Times New Roman"/>
      <w:szCs w:val="24"/>
    </w:rPr>
  </w:style>
  <w:style w:type="paragraph" w:customStyle="1" w:styleId="12">
    <w:name w:val="p0"/>
    <w:basedOn w:val="1"/>
    <w:qFormat/>
    <w:uiPriority w:val="0"/>
    <w:pPr>
      <w:widowControl/>
    </w:pPr>
    <w:rPr>
      <w:rFonts w:ascii="方正仿宋简体" w:eastAsia="方正仿宋简体"/>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64BB72-7BEB-4137-8459-F74C4449B84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347</Words>
  <Characters>1980</Characters>
  <Lines>16</Lines>
  <Paragraphs>4</Paragraphs>
  <TotalTime>10</TotalTime>
  <ScaleCrop>false</ScaleCrop>
  <LinksUpToDate>false</LinksUpToDate>
  <CharactersWithSpaces>2323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2021-07-26T08:46:00Z</dcterms:created>
  <dc:creator>PC</dc:creator>
  <cp:lastModifiedBy>bq</cp:lastModifiedBy>
  <cp:lastPrinted>2025-09-04T08:22:00Z</cp:lastPrinted>
  <dcterms:modified xsi:type="dcterms:W3CDTF">2025-09-25T02:22:08Z</dcterms:modified>
  <cp:revision>370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7B06E949E5134E56BFA029DD48AF4980</vt:lpwstr>
  </property>
</Properties>
</file>