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巴青县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本塔乡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2020年度部门决算</w:t>
      </w:r>
    </w:p>
    <w:p>
      <w:pPr>
        <w:spacing w:line="576" w:lineRule="exact"/>
        <w:jc w:val="center"/>
        <w:rPr>
          <w:rFonts w:hint="eastAsia" w:ascii="方正仿宋简体" w:hAnsi="黑体" w:eastAsia="方正仿宋简体"/>
          <w:b/>
          <w:szCs w:val="32"/>
        </w:rPr>
      </w:pPr>
      <w:r>
        <w:rPr>
          <w:rFonts w:hint="eastAsia" w:ascii="方正仿宋_GBK" w:hAnsi="方正仿宋_GBK" w:eastAsia="方正仿宋_GBK" w:cs="方正仿宋_GBK"/>
          <w:b/>
          <w:szCs w:val="32"/>
        </w:rPr>
        <w:t>目  录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第一部分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本塔乡</w:t>
      </w:r>
      <w:r>
        <w:rPr>
          <w:rFonts w:hint="eastAsia" w:ascii="黑体" w:hAnsi="黑体" w:eastAsia="黑体" w:cs="黑体"/>
          <w:b w:val="0"/>
          <w:bCs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b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第二部分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本塔乡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2020年度部门决算表（见附表1）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/>
          <w:szCs w:val="32"/>
          <w:lang w:eastAsia="zh-CN"/>
        </w:rPr>
        <w:t>本塔乡</w:t>
      </w:r>
      <w:r>
        <w:rPr>
          <w:rFonts w:hint="eastAsia" w:ascii="黑体" w:hAnsi="黑体" w:eastAsia="黑体" w:cs="黑体"/>
          <w:b w:val="0"/>
          <w:bCs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</w:t>
      </w:r>
      <w:r>
        <w:rPr>
          <w:rFonts w:hint="eastAsia" w:ascii="方正楷体简体" w:hAnsi="方正楷体简体" w:eastAsia="方正楷体简体" w:cs="方正楷体简体"/>
          <w:szCs w:val="32"/>
          <w:lang w:eastAsia="zh-CN"/>
        </w:rPr>
        <w:t>、</w:t>
      </w:r>
      <w:r>
        <w:rPr>
          <w:rFonts w:hint="eastAsia" w:ascii="方正楷体简体" w:hAnsi="方正楷体简体" w:eastAsia="方正楷体简体" w:cs="方正楷体简体"/>
          <w:szCs w:val="32"/>
        </w:rPr>
        <w:t>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b w:val="0"/>
          <w:bCs/>
          <w:szCs w:val="32"/>
        </w:rPr>
      </w:pPr>
      <w:r>
        <w:rPr>
          <w:rFonts w:hint="eastAsia" w:ascii="黑体" w:hAnsi="黑体" w:eastAsia="黑体" w:cs="黑体"/>
          <w:b w:val="0"/>
          <w:bCs/>
          <w:szCs w:val="32"/>
        </w:rPr>
        <w:t>第四部分  名词解释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  <w:sectPr>
          <w:pgSz w:w="11906" w:h="16838"/>
          <w:pgMar w:top="2098" w:right="1474" w:bottom="1985" w:left="1588" w:header="851" w:footer="1418" w:gutter="0"/>
          <w:cols w:space="425" w:num="1"/>
          <w:docGrid w:type="linesAndChars" w:linePitch="579" w:charSpace="-849"/>
        </w:sect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第一部分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本塔乡</w:t>
      </w:r>
      <w:r>
        <w:rPr>
          <w:rFonts w:hint="eastAsia" w:ascii="黑体" w:hAnsi="黑体" w:eastAsia="黑体" w:cs="黑体"/>
          <w:b w:val="0"/>
          <w:bCs w:val="0"/>
          <w:szCs w:val="32"/>
        </w:rPr>
        <w:t>概况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  <w:lang w:val="en-US" w:eastAsia="zh-CN" w:bidi="ar-SA"/>
        </w:rPr>
        <w:t>一、部门决算单位构成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巴青县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本塔乡</w:t>
      </w:r>
      <w:r>
        <w:rPr>
          <w:rFonts w:hint="eastAsia" w:ascii="方正仿宋_GBK" w:hAnsi="方正仿宋_GBK" w:eastAsia="方正仿宋_GBK" w:cs="方正仿宋_GBK"/>
          <w:szCs w:val="32"/>
        </w:rPr>
        <w:t>纳入本部门预算汇编范围的独立核算单位共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Cs w:val="32"/>
        </w:rPr>
        <w:t>个。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Arial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Arial"/>
          <w:color w:val="333333"/>
          <w:kern w:val="0"/>
          <w:sz w:val="32"/>
          <w:szCs w:val="32"/>
          <w:lang w:val="en-US" w:eastAsia="zh-CN" w:bidi="ar-SA"/>
        </w:rPr>
        <w:t>二、部门职责和机构设置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</w:rPr>
        <w:t>（一）部门职责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 xml:space="preserve">第一条 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根据党中央、自治区党委和市委关于深化地方党政机构改革的工作要求，按照《关于那曲市机构改革的实施意见》和《巴青县机构改革方案》，制定本规定。    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 xml:space="preserve"> 乡政务办公室贯彻落实党中央、国务院方针政策和自治区党委、政府以及市委、市政府和县委、县政府、乡党委乡政府决策部署，在履行职责过程中坚持和加强乡党委、乡政府对乡政务办工作的统一领导。主要职责是：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（一）负责处理乡政府日常政务和事务。负责乡政府会议和乡政府领导同志重要活动的组织安排，协助乡党委领导同志组织实施会议决定事项。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（二）负责组织起草或审核以乡政府、乡政府办公室名义发布的公文和乡政府领导同志的有关文稿，承办县政府及其他部委（办、局）的来文来电。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（三）研究各村居、各部门请示乡政府的事项，提出审核意见，报乡政府领导同志审批。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（四）根据乡党委、乡政府领导同志的指示，对各村居、各科室之间出现的争议问题，提出处理意见，报乡党委、乡政府领导同志决策。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（五）负责乡政府值班工作，指导各村居及各科室值班工作，及时报告重要情况，传达和督促落实乡党委乡政府领导批示。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（六）负责推进指导、协调监督全乡党政信息公开和机关效能建设工作。负责信息公开和党务政务公开工作，编辑政府公报。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（七）牵头推进法治政府建设、依法行政和“放管服”工作。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（八）负责上级工作组、来宾的接待服务保障工作。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（九）负责乡政府公务用车，乡后勤事务管理等工作。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（十）完成乡党委、乡政府交办的其他任务。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 xml:space="preserve">第三条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本规定自2019年3月28日起施行。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Cs w:val="32"/>
          <w:lang w:val="en-US" w:eastAsia="zh-CN"/>
        </w:rPr>
        <w:t>（二）机构设置及人员编制</w:t>
      </w:r>
    </w:p>
    <w:p>
      <w:pPr>
        <w:spacing w:line="576" w:lineRule="exact"/>
        <w:ind w:firstLine="632" w:firstLineChars="200"/>
        <w:rPr>
          <w:rFonts w:hint="default" w:ascii="方正仿宋_GBK" w:hAnsi="方正仿宋_GBK" w:eastAsia="方正仿宋_GBK" w:cs="方正仿宋_GBK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单位无内设机构，我乡共编制人数60人，其中机关行政编制20名，事业编制40名（文化站26名、兽防站10名、卫生院11名、后勤服务中心3名）</w:t>
      </w:r>
    </w:p>
    <w:p>
      <w:pPr>
        <w:spacing w:line="576" w:lineRule="exact"/>
        <w:rPr>
          <w:rFonts w:hint="default" w:ascii="方正仿宋_GBK" w:hAnsi="方正仿宋_GBK" w:eastAsia="方正仿宋_GBK" w:cs="方正仿宋_GBK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在职实有人数60个，其中：书记1名，乡长1名，人大主席1名，副科级干部13名，门莫日追特派员1名，普通干部43名；下设党委办、政府办、扶贫办、人大办、文化综合服务中心，农牧综合服务中心，财政所、综治办、政务便民服务大厅、农牧办、属地办、医管办、纪委（监委）办、民政办、人武办、住建办、水利办、气象办、防抗灾办、工会、团委、妇联、组织、强基办、宣传办、国土办、环保办、编译、发改、商务、市场监督管理、卫建委、药监、农行、税务、电信、移动、政协办、经信、城市管理和综合执法、保密、机要、档案馆、统战部、民委、宗教事务、信访、政法、司法、检察院、法院、国安办、消防、应急管理、国电、统计、林业、防控、人社、审计、邮政、涉农保险、整改办、后勤服务中心、项管办等65个科室</w:t>
      </w: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  <w:highlight w:val="none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  <w:highlight w:val="none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第二部分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本塔乡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2020年度部门决算表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（见附表1）</w:t>
      </w:r>
    </w:p>
    <w:p>
      <w:pPr>
        <w:numPr>
          <w:ilvl w:val="0"/>
          <w:numId w:val="1"/>
        </w:num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三、支出决算表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四、财政拨款收入支出决算总表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六、一般公共预算财政拨款基本支出决算表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七、一般公共预算财政拨款“三公”经费支出决算表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八、政府性基金预算财政拨款收入支出决算表</w:t>
      </w: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jc w:val="center"/>
        <w:rPr>
          <w:rFonts w:hint="eastAsia" w:ascii="方正仿宋_GBK" w:hAnsi="方正仿宋_GBK" w:eastAsia="方正仿宋_GBK" w:cs="方正仿宋_GBK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ind w:firstLine="632" w:firstLineChars="200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第三部分  巴青县</w:t>
      </w:r>
      <w:r>
        <w:rPr>
          <w:rFonts w:hint="eastAsia" w:ascii="黑体" w:hAnsi="黑体" w:eastAsia="黑体" w:cs="黑体"/>
          <w:b w:val="0"/>
          <w:bCs w:val="0"/>
          <w:szCs w:val="32"/>
          <w:lang w:eastAsia="zh-CN"/>
        </w:rPr>
        <w:t>本塔乡</w:t>
      </w:r>
      <w:r>
        <w:rPr>
          <w:rFonts w:hint="eastAsia" w:ascii="黑体" w:hAnsi="黑体" w:eastAsia="黑体" w:cs="黑体"/>
          <w:b w:val="0"/>
          <w:bCs w:val="0"/>
          <w:szCs w:val="32"/>
        </w:rPr>
        <w:t>2020年度部门决算数据说明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一、收入支出决算总体情况说明</w:t>
      </w:r>
    </w:p>
    <w:p>
      <w:pPr>
        <w:numPr>
          <w:ilvl w:val="0"/>
          <w:numId w:val="0"/>
        </w:num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24"/>
          <w:lang w:val="en-US" w:eastAsia="zh-CN" w:bidi="ar-SA"/>
        </w:rPr>
        <w:t>我单位2020年度年初结转和结余169.59万元，本塔乡收入2184.76万元，本年支出1914.24万元，年末结转和结余440.12万元。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二、收入决算情况说明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32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我单位2020年收入合计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2184.76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万元。其中，一般公共服务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1091.12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科学技术收入12万，文化旅游体育与传媒收入35万元，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社会保障和就业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138.69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万元，医疗卫生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健康收入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191.54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万元，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节能环保收入42万元，城乡社区收入10万元，农林水收入566.4万元，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住房保障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96.59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灾害防治及应急管理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收入1.43万元。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三、支出决算情况说明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948" w:firstLineChars="3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我单位2020部门预算支出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1914.24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万元，其中，一般公共服务支出为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976.36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科学技术支出12万，文化旅游体育与传媒支出0.59万元，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社会保障和就业支出为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137.64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万元，医疗卫生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健康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支出为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179.14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万元，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节能环保支出30万元，城乡社区支出7.06万元，农林水支出473.43万元，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住房保障支出为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96.59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</w:rPr>
        <w:t>灾害防治及应急管理支出</w:t>
      </w:r>
      <w:r>
        <w:rPr>
          <w:rFonts w:hint="eastAsia" w:ascii="方正仿宋_GBK" w:hAnsi="方正仿宋_GBK" w:eastAsia="方正仿宋_GBK" w:cs="方正仿宋_GBK"/>
          <w:color w:val="000000"/>
          <w:sz w:val="32"/>
          <w:highlight w:val="none"/>
          <w:lang w:val="en-US" w:eastAsia="zh-CN"/>
        </w:rPr>
        <w:t>1.43万元。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Cs w:val="32"/>
          <w:lang w:val="en-US" w:eastAsia="zh-CN"/>
        </w:rPr>
        <w:t>四、财政拨款收入支出决算情况说明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</w:rPr>
        <w:t>我单位2020年年初财政拨款结转和结余169.59万元，本年财政拨款收入2184.76万元。其中，一般公共预算财政拨款收入2184.76万元，一般公共服务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1091.12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科学技术收入12万，文化旅游体育与传媒收入35万元，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社会保障和就业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138.69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万元，医疗卫生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健康收入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191.54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万元，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节能环保收入42万元，城乡社区收入10万元，农林水收入566.4万元，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住房保障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收入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为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96.59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万元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灾害防治及应急管理</w:t>
      </w:r>
      <w:r>
        <w:rPr>
          <w:rFonts w:hint="eastAsia" w:ascii="方正仿宋_GBK" w:hAnsi="方正仿宋_GBK" w:eastAsia="方正仿宋_GBK" w:cs="方正仿宋_GBK"/>
          <w:color w:val="000000"/>
          <w:sz w:val="32"/>
          <w:lang w:val="en-US" w:eastAsia="zh-CN"/>
        </w:rPr>
        <w:t>收入1.43万元。</w:t>
      </w:r>
      <w:r>
        <w:rPr>
          <w:rFonts w:hint="eastAsia" w:ascii="方正仿宋_GBK" w:hAnsi="方正仿宋_GBK" w:eastAsia="方正仿宋_GBK" w:cs="方正仿宋_GBK"/>
          <w:color w:val="000000"/>
          <w:sz w:val="32"/>
        </w:rPr>
        <w:t>本年财政拨款收入合计2354.35万元。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Cs w:val="32"/>
          <w:highlight w:val="none"/>
        </w:rPr>
        <w:t>我单位2020年财政拨款支出1914.24万元。其中，一般公共预算财政拨款支出976.36万元，科学技术支出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12万元，文化旅游体育与传媒支出0.59万元，社会保障和就业支出137.64万元，卫生健康支出179.14万元，节能环保支出30万元，城乡社区支出7.06万元，农林水支出473.43万元，住房保障支出96.59万元，灾害防治及应急管理支出1.43万元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五、一般公共预算财政拨款“三公”经费支出决算情况说明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我单位2020年一般公共预算财政拨款“三公”经费支出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22.28</w:t>
      </w:r>
      <w:r>
        <w:rPr>
          <w:rFonts w:hint="eastAsia" w:ascii="方正仿宋_GBK" w:hAnsi="方正仿宋_GBK" w:eastAsia="方正仿宋_GBK" w:cs="方正仿宋_GBK"/>
          <w:szCs w:val="32"/>
        </w:rPr>
        <w:t xml:space="preserve">万元 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其中公务用车购置费0万元，公务用车运行费22.28万元，</w:t>
      </w:r>
      <w:r>
        <w:rPr>
          <w:rFonts w:hint="eastAsia" w:ascii="方正仿宋_GBK" w:hAnsi="方正仿宋_GBK" w:eastAsia="方正仿宋_GBK" w:cs="方正仿宋_GBK"/>
          <w:szCs w:val="32"/>
        </w:rPr>
        <w:t>因公出国（境）费0万元，公务用车购置费0万元，公务接待费0万元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公务接待费0万元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六、2020年度机关运行情况说明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我单位2020年人员经费支出1303.05万元。其中，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工资福利支出</w:t>
      </w:r>
      <w:r>
        <w:rPr>
          <w:rFonts w:hint="eastAsia" w:ascii="方正仿宋_GBK" w:hAnsi="方正仿宋_GBK" w:eastAsia="方正仿宋_GBK" w:cs="方正仿宋_GBK"/>
          <w:szCs w:val="32"/>
        </w:rPr>
        <w:t>1303.05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万元，对个人和家庭的补助0万元</w:t>
      </w:r>
      <w:r>
        <w:rPr>
          <w:rFonts w:hint="eastAsia" w:ascii="方正仿宋_GBK" w:hAnsi="方正仿宋_GBK" w:eastAsia="方正仿宋_GBK" w:cs="方正仿宋_GBK"/>
          <w:szCs w:val="32"/>
        </w:rPr>
        <w:t>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Cs w:val="32"/>
          <w:highlight w:val="none"/>
        </w:rPr>
        <w:t>我单位2020年公用经费支出157.24万元。其中，商品和服务支出157.24万元，债务利息及费用支出0万元，资本性支出</w:t>
      </w:r>
      <w:r>
        <w:rPr>
          <w:rFonts w:hint="eastAsia" w:ascii="方正仿宋_GBK" w:hAnsi="方正仿宋_GBK" w:eastAsia="方正仿宋_GBK" w:cs="方正仿宋_GBK"/>
          <w:szCs w:val="32"/>
          <w:highlight w:val="none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Cs w:val="32"/>
          <w:highlight w:val="none"/>
        </w:rPr>
        <w:t>万元，其他支出0万元。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七、政府采购情况说明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我单位2020年无政府采购项目。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八、国有资产占有使用情况说明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Cs w:val="32"/>
        </w:rPr>
        <w:t>公用车辆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32"/>
          <w:lang w:val="en-US" w:eastAsia="zh-CN"/>
        </w:rPr>
        <w:t>统一归政府办后勤管理。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九、扶贫资金情况说明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我单位2020年无扶贫资金。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十、债务情况说明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我单位2020年无政府债务。</w:t>
      </w:r>
    </w:p>
    <w:p>
      <w:pPr>
        <w:spacing w:line="576" w:lineRule="exact"/>
        <w:ind w:firstLine="632" w:firstLineChars="200"/>
        <w:rPr>
          <w:rFonts w:hint="eastAsia" w:ascii="方正楷体简体" w:hAnsi="方正楷体简体" w:eastAsia="方正楷体简体" w:cs="方正楷体简体"/>
          <w:szCs w:val="32"/>
        </w:rPr>
      </w:pPr>
      <w:r>
        <w:rPr>
          <w:rFonts w:hint="eastAsia" w:ascii="方正楷体简体" w:hAnsi="方正楷体简体" w:eastAsia="方正楷体简体" w:cs="方正楷体简体"/>
          <w:szCs w:val="32"/>
        </w:rPr>
        <w:t>十一、重点、重大项目信息</w:t>
      </w:r>
    </w:p>
    <w:p>
      <w:pPr>
        <w:spacing w:line="576" w:lineRule="exact"/>
        <w:ind w:firstLine="632" w:firstLineChars="200"/>
        <w:rPr>
          <w:rFonts w:hint="eastAsia" w:ascii="黑体" w:hAnsi="黑体" w:eastAsia="黑体" w:cs="黑体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我单位2020年无重点、重大项目</w:t>
      </w: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</w:p>
    <w:p>
      <w:pPr>
        <w:spacing w:line="576" w:lineRule="exact"/>
        <w:jc w:val="center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第四部分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Cs w:val="32"/>
        </w:rPr>
        <w:t>名词解释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一、一般公共预算拨款收入：指财政部门当年拨付的资金。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二、基本支出：是指为保障机构正常运转，完成日常工作任务而发生的人员支出和共用支出。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三、“三公经费”：纳入财政预决算管理的“三公”经费，是指部门用财政拨款安排的因公出国（境）费、公务用车购置及运行费和公务接待费。</w:t>
      </w:r>
    </w:p>
    <w:p>
      <w:pPr>
        <w:spacing w:line="576" w:lineRule="exact"/>
        <w:ind w:firstLine="632" w:firstLineChars="200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四、机关运行经费：是指各部门的公用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Cs w:val="32"/>
        </w:rPr>
        <w:t>经费，包括办公及印刷费、邮电费、差旅费、会议费、福利费、日常维修费、水电费、工会经费、公务接待费、公务用车运行费及其他费用。</w:t>
      </w:r>
    </w:p>
    <w:p>
      <w:pPr>
        <w:spacing w:line="576" w:lineRule="exact"/>
        <w:rPr>
          <w:rFonts w:hint="eastAsia" w:ascii="方正仿宋_GBK" w:hAnsi="方正仿宋_GBK" w:eastAsia="方正仿宋_GBK" w:cs="方正仿宋_GBK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pgNumType w:fmt="decimal" w:start="1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664361"/>
    <w:multiLevelType w:val="singleLevel"/>
    <w:tmpl w:val="2A6643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03"/>
    <w:rsid w:val="00037884"/>
    <w:rsid w:val="0007665C"/>
    <w:rsid w:val="000D46E4"/>
    <w:rsid w:val="001076DA"/>
    <w:rsid w:val="001168A7"/>
    <w:rsid w:val="001D459B"/>
    <w:rsid w:val="00227802"/>
    <w:rsid w:val="00247A27"/>
    <w:rsid w:val="0026485A"/>
    <w:rsid w:val="00274DC3"/>
    <w:rsid w:val="00281225"/>
    <w:rsid w:val="002B4237"/>
    <w:rsid w:val="002C3EB5"/>
    <w:rsid w:val="0032265F"/>
    <w:rsid w:val="00367D2D"/>
    <w:rsid w:val="00372D79"/>
    <w:rsid w:val="0039579C"/>
    <w:rsid w:val="003B6733"/>
    <w:rsid w:val="004826E3"/>
    <w:rsid w:val="004A737F"/>
    <w:rsid w:val="004A7F9F"/>
    <w:rsid w:val="004C2901"/>
    <w:rsid w:val="004E29C2"/>
    <w:rsid w:val="004F1C33"/>
    <w:rsid w:val="00506C8E"/>
    <w:rsid w:val="00524803"/>
    <w:rsid w:val="00566324"/>
    <w:rsid w:val="005B7F37"/>
    <w:rsid w:val="00657E6C"/>
    <w:rsid w:val="006740AD"/>
    <w:rsid w:val="0077198D"/>
    <w:rsid w:val="00792B41"/>
    <w:rsid w:val="00796391"/>
    <w:rsid w:val="007C0976"/>
    <w:rsid w:val="00804FA8"/>
    <w:rsid w:val="00844FCD"/>
    <w:rsid w:val="008F65A6"/>
    <w:rsid w:val="00930C06"/>
    <w:rsid w:val="00945FCF"/>
    <w:rsid w:val="00995FA3"/>
    <w:rsid w:val="009C73B9"/>
    <w:rsid w:val="009E37B1"/>
    <w:rsid w:val="00A82CBE"/>
    <w:rsid w:val="00AE5B27"/>
    <w:rsid w:val="00AF06EC"/>
    <w:rsid w:val="00B35B08"/>
    <w:rsid w:val="00BA6E10"/>
    <w:rsid w:val="00BB4A02"/>
    <w:rsid w:val="00BD4B04"/>
    <w:rsid w:val="00BD6503"/>
    <w:rsid w:val="00C32BA5"/>
    <w:rsid w:val="00C60103"/>
    <w:rsid w:val="00C645DF"/>
    <w:rsid w:val="00C92FBF"/>
    <w:rsid w:val="00C94D14"/>
    <w:rsid w:val="00CC4899"/>
    <w:rsid w:val="00CF54C0"/>
    <w:rsid w:val="00D029FB"/>
    <w:rsid w:val="00D34855"/>
    <w:rsid w:val="00D45A22"/>
    <w:rsid w:val="00D6631F"/>
    <w:rsid w:val="00D81276"/>
    <w:rsid w:val="00DB6B0E"/>
    <w:rsid w:val="00DF3E56"/>
    <w:rsid w:val="00E44AF6"/>
    <w:rsid w:val="00E91CE7"/>
    <w:rsid w:val="00EB4C93"/>
    <w:rsid w:val="00EF1725"/>
    <w:rsid w:val="00F33A91"/>
    <w:rsid w:val="00FB76C8"/>
    <w:rsid w:val="01835854"/>
    <w:rsid w:val="030A0C27"/>
    <w:rsid w:val="04AE32C6"/>
    <w:rsid w:val="086B4C1C"/>
    <w:rsid w:val="0C2023B8"/>
    <w:rsid w:val="0CD66F75"/>
    <w:rsid w:val="0CFB0E04"/>
    <w:rsid w:val="0E114864"/>
    <w:rsid w:val="0F717FE5"/>
    <w:rsid w:val="0FAB3229"/>
    <w:rsid w:val="18F020B1"/>
    <w:rsid w:val="1A2112B9"/>
    <w:rsid w:val="1C9C6671"/>
    <w:rsid w:val="1D606D4C"/>
    <w:rsid w:val="1E9C712A"/>
    <w:rsid w:val="232D4C74"/>
    <w:rsid w:val="242803D7"/>
    <w:rsid w:val="246D1F38"/>
    <w:rsid w:val="257F4F33"/>
    <w:rsid w:val="2C6F73E5"/>
    <w:rsid w:val="31970A98"/>
    <w:rsid w:val="363C1012"/>
    <w:rsid w:val="43345D91"/>
    <w:rsid w:val="43BD3D2A"/>
    <w:rsid w:val="484522CB"/>
    <w:rsid w:val="4ACE20BB"/>
    <w:rsid w:val="4FB36D91"/>
    <w:rsid w:val="52AB33D7"/>
    <w:rsid w:val="57386425"/>
    <w:rsid w:val="57E83757"/>
    <w:rsid w:val="58567548"/>
    <w:rsid w:val="594B25AD"/>
    <w:rsid w:val="5D775726"/>
    <w:rsid w:val="654B1103"/>
    <w:rsid w:val="67E0314A"/>
    <w:rsid w:val="6BC35246"/>
    <w:rsid w:val="6CA22A9D"/>
    <w:rsid w:val="6E9309F8"/>
    <w:rsid w:val="70AC28EB"/>
    <w:rsid w:val="731A0569"/>
    <w:rsid w:val="73433C10"/>
    <w:rsid w:val="744501A4"/>
    <w:rsid w:val="76843EB7"/>
    <w:rsid w:val="79912566"/>
    <w:rsid w:val="7AD5479C"/>
    <w:rsid w:val="7C837508"/>
    <w:rsid w:val="7E1C401E"/>
    <w:rsid w:val="7ED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BE5F1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F81BD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1F497D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uiPriority w:val="9"/>
    <w:rPr>
      <w:rFonts w:eastAsia="Microsoft YaHei UI" w:asciiTheme="majorHAnsi" w:hAnsiTheme="majorHAnsi" w:cstheme="majorBidi"/>
      <w:color w:val="4F81BD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Char"/>
    <w:basedOn w:val="8"/>
    <w:link w:val="3"/>
    <w:uiPriority w:val="9"/>
    <w:rPr>
      <w:rFonts w:eastAsia="Microsoft YaHei UI"/>
      <w:b/>
      <w:bCs/>
      <w:color w:val="1F497D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1614E5-6592-40E0-B01A-6D6B56A590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715</Words>
  <Characters>4082</Characters>
  <Lines>34</Lines>
  <Paragraphs>9</Paragraphs>
  <TotalTime>37</TotalTime>
  <ScaleCrop>false</ScaleCrop>
  <LinksUpToDate>false</LinksUpToDate>
  <CharactersWithSpaces>4788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2020-08-14T09:05:00Z</dcterms:created>
  <dc:creator>ds</dc:creator>
  <cp:lastModifiedBy>bq</cp:lastModifiedBy>
  <dcterms:modified xsi:type="dcterms:W3CDTF">2021-12-24T02:42:10Z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B36C5C413B5B430EB5CB2A0CCE2C8593</vt:lpwstr>
  </property>
</Properties>
</file>