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江綿乡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一、部门预算单位构成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巴青县江綿乡纳入本部门预算汇编范围的独立核算单位共4个。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333333"/>
          <w:sz w:val="32"/>
          <w:szCs w:val="32"/>
        </w:rPr>
        <w:t>二、部门职责和机构设置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第一条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根据党中央、自治区党委和市委关于深化地方党政机构改革的工作要求，按照《关于那曲市机构改革的实施意见》和《巴青县机构改革方案》，制定本规定。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 xml:space="preserve">第二条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乡政务办公室贯彻落实党中央、国务院方针政策和自治区党委、政府以及市委、市政府和县委、县政府、乡党委乡政府决策部署，在履行职责过程中坚持和加强乡党委、乡政府对乡政务办工作的统一领导。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（一）负责处理乡政府日常政务和事务。负责乡政府会议和乡政府领导同志重要活动的组织安排，协助乡党委领导同志组织实施会议决定事项。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（二）负责组织起草或审核以乡政府、乡政府办公室名义发布的公文和乡政府领导同志的有关文稿，承办县政府及其他部委（办、局）的来文来电。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（三）研究各村居、各部门请示乡政府的事项，提出审核意见，报乡政府领导同志审批。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（四）根据乡党委、乡政府领导同志的指示，对各村居、各科室之间出现的争议问题，提出处理意见，报乡党委、乡政府领导同志决策。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（五）负责乡政府值班工作，指导各村居及各科室值班工作，及时报告重要情况，传达和督促落实乡党委乡政府领导批示。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（六）负责推进指导、协调监督全乡党政信息公开和机关效能建设工作。负责信息公开和党务政务公开工作，编辑政府公报。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（七）牵头推进法治政府建设、依法行政和“放管服”工作。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（八）负责上级工作组、来宾的接待服务保障工作。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（九）负责乡政府公务用车，乡后勤事务管理等工作。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（十）完成乡党委、乡政府交办的其他任务。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 xml:space="preserve">第三条 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本规定自2019年3月28日起施行。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（二）机构设置及人员编制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单位无内设机构，我乡共编制人数73人，其中机关行政编制25名，事业编制48名（文化站26名、兽防站10名、卫生院10名、后勤服务中心2名），下设党委办、政府办、扶贫办、人大办、文化综合服务中心，农牧综合服务中心，财政所、综治办、政务便民服务大厅、农牧办、属地办、医管办、纪委（监委）办、民政办、人武办、住建办、水利办、气象办、防抗灾办、工会、团委、妇联、组织、强基办、宣传办、国土办、环保办、编译、发改、商务、市场监督管理、卫建委、药监、农行、税务、电信、移动、政协办、经信、城市管理和综合执法、保密、机要、档案馆、统战部、民委、宗教事务、信访、政法、司法、检察院、法院、国安办、消防、应急管理、国电、统计、林业、防控、人社、审计、邮政、涉农保险、整改办、后勤服务中心、项管办等65个科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江綿乡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213.67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213.67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2644.53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633.02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3063.88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方正仿宋_GBK" w:hAnsi="方正仿宋_GBK" w:eastAsia="方正仿宋_GBK" w:cs="方正仿宋_GBK"/>
          <w:szCs w:val="32"/>
        </w:rPr>
        <w:t>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1668.56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，文化旅游体育与传媒支出53.00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，社会保障和就业支出207.1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，卫生健康支出265.78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，节能环保支出63.6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，城乡社区支出10.00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，农林水支出631.62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，住房保障支出145.03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2644.53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1500.53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，文化旅游体育与传媒支出31.12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，社会保障和就业支出174.87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，卫生健康支出226.83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，节能环保支出46.08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，城乡社区支出6.47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，农林水支出494.41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，住房保障支出145.03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213.67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3063.88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1668.56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，文化旅游体育与传媒支出53.00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，社会保障和就业支出207.1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，卫生健康支出265.78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，节能环保支出63.6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，城乡社区支出10.00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，农林水支出631.62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，住房保障支出145.03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3277.56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2664.53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1500.53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，科学技术支出19.2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，文化旅游体育与传媒支出31.12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，社会保障和就业支出174.87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，卫生健康支出226.83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，节能环保支出46.08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，城乡社区支出6.47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，农林水支出494.41</w:t>
      </w:r>
      <w:r>
        <w:rPr>
          <w:rFonts w:hint="eastAsia" w:ascii="方正仿宋_GBK" w:hAnsi="方正仿宋_GBK" w:eastAsia="方正仿宋_GBK" w:cs="方正仿宋_GBK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，住房保障支出145.03</w:t>
      </w:r>
      <w:r>
        <w:rPr>
          <w:rFonts w:hint="eastAsia" w:ascii="方正仿宋_GBK" w:hAnsi="方正仿宋_GBK" w:eastAsia="方正仿宋_GBK" w:cs="方正仿宋_GBK"/>
          <w:szCs w:val="32"/>
        </w:rPr>
        <w:t>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633.02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3277.56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28.04</w:t>
      </w:r>
      <w:r>
        <w:rPr>
          <w:rFonts w:hint="eastAsia" w:ascii="方正仿宋_GBK" w:hAnsi="方正仿宋_GBK" w:eastAsia="方正仿宋_GBK" w:cs="方正仿宋_GBK"/>
          <w:szCs w:val="32"/>
        </w:rPr>
        <w:t>万元 。其中，公务用车运行费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28.04</w:t>
      </w:r>
      <w:r>
        <w:rPr>
          <w:rFonts w:hint="eastAsia" w:ascii="方正仿宋_GBK" w:hAnsi="方正仿宋_GBK" w:eastAsia="方正仿宋_GBK" w:cs="方正仿宋_GBK"/>
          <w:szCs w:val="32"/>
        </w:rPr>
        <w:t>万元，因公出国（境）费0万元，公务用车购置费0万元，公务接待费0万元。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1898.09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1896.94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1.15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188.31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188.31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统一归乡政府办后勤管理。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15C5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A310CA4"/>
    <w:rsid w:val="0C2023B8"/>
    <w:rsid w:val="0CD66F75"/>
    <w:rsid w:val="0CFB0E04"/>
    <w:rsid w:val="1D606D4C"/>
    <w:rsid w:val="1D7A5E63"/>
    <w:rsid w:val="1DEA261C"/>
    <w:rsid w:val="1F8E612F"/>
    <w:rsid w:val="232D4C74"/>
    <w:rsid w:val="258D6445"/>
    <w:rsid w:val="2A713D75"/>
    <w:rsid w:val="2CA12159"/>
    <w:rsid w:val="34D368EF"/>
    <w:rsid w:val="3D0B502F"/>
    <w:rsid w:val="3EDE14BC"/>
    <w:rsid w:val="43236462"/>
    <w:rsid w:val="43BD3D2A"/>
    <w:rsid w:val="485239C6"/>
    <w:rsid w:val="50265171"/>
    <w:rsid w:val="5E2150A6"/>
    <w:rsid w:val="67E0314A"/>
    <w:rsid w:val="6C271DCD"/>
    <w:rsid w:val="6E9309F8"/>
    <w:rsid w:val="702F5F6E"/>
    <w:rsid w:val="70AC28EB"/>
    <w:rsid w:val="744501A4"/>
    <w:rsid w:val="79912566"/>
    <w:rsid w:val="7A4E0B69"/>
    <w:rsid w:val="7B0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2021-12-24T03:01:28Z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