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巴青县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交通局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2020年度部门决算</w:t>
      </w:r>
    </w:p>
    <w:p>
      <w:pPr>
        <w:spacing w:line="576" w:lineRule="exact"/>
        <w:jc w:val="center"/>
        <w:rPr>
          <w:rFonts w:hint="eastAsia" w:ascii="方正仿宋简体" w:hAnsi="黑体" w:eastAsia="方正仿宋简体"/>
          <w:b/>
          <w:szCs w:val="32"/>
        </w:rPr>
      </w:pPr>
      <w:r>
        <w:rPr>
          <w:rFonts w:hint="eastAsia" w:ascii="方正仿宋_GBK" w:hAnsi="方正仿宋_GBK" w:eastAsia="方正仿宋_GBK" w:cs="方正仿宋_GBK"/>
          <w:b/>
          <w:szCs w:val="32"/>
        </w:rPr>
        <w:t>目  录</w:t>
      </w:r>
    </w:p>
    <w:p>
      <w:pPr>
        <w:spacing w:line="576" w:lineRule="exact"/>
        <w:ind w:firstLine="632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第一部分  巴青县</w:t>
      </w:r>
      <w:r>
        <w:rPr>
          <w:rFonts w:hint="eastAsia" w:ascii="黑体" w:hAnsi="黑体" w:eastAsia="黑体" w:cs="黑体"/>
          <w:b w:val="0"/>
          <w:bCs/>
          <w:szCs w:val="32"/>
          <w:lang w:eastAsia="zh-CN"/>
        </w:rPr>
        <w:t>交通局</w:t>
      </w:r>
      <w:r>
        <w:rPr>
          <w:rFonts w:hint="eastAsia" w:ascii="黑体" w:hAnsi="黑体" w:eastAsia="黑体" w:cs="黑体"/>
          <w:b w:val="0"/>
          <w:bCs/>
          <w:szCs w:val="32"/>
        </w:rPr>
        <w:t>概况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b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一、部门决算单位构成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b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二、部门职责和机构设置</w:t>
      </w:r>
    </w:p>
    <w:p>
      <w:pPr>
        <w:spacing w:line="576" w:lineRule="exact"/>
        <w:ind w:firstLine="632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第二部分  巴青县</w:t>
      </w:r>
      <w:r>
        <w:rPr>
          <w:rFonts w:hint="eastAsia" w:ascii="黑体" w:hAnsi="黑体" w:eastAsia="黑体" w:cs="黑体"/>
          <w:b w:val="0"/>
          <w:bCs/>
          <w:szCs w:val="32"/>
          <w:lang w:eastAsia="zh-CN"/>
        </w:rPr>
        <w:t>交通局</w:t>
      </w:r>
      <w:r>
        <w:rPr>
          <w:rFonts w:hint="eastAsia" w:ascii="黑体" w:hAnsi="黑体" w:eastAsia="黑体" w:cs="黑体"/>
          <w:b w:val="0"/>
          <w:bCs/>
          <w:szCs w:val="32"/>
        </w:rPr>
        <w:t>2020年度部门决算表（见附表1）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四、财政拨款收入支出决算总表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六、一般公共预算财政拨款基本支出决算表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七、一般公共预算财政拨款“三公”经费支出决算表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八、政府性基金预算财政拨款收入支出决算表</w:t>
      </w:r>
    </w:p>
    <w:p>
      <w:pPr>
        <w:spacing w:line="576" w:lineRule="exact"/>
        <w:ind w:firstLine="632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第三部分  巴青县</w:t>
      </w:r>
      <w:r>
        <w:rPr>
          <w:rFonts w:hint="eastAsia" w:ascii="黑体" w:hAnsi="黑体" w:eastAsia="黑体" w:cs="黑体"/>
          <w:b w:val="0"/>
          <w:bCs/>
          <w:szCs w:val="32"/>
          <w:lang w:eastAsia="zh-CN"/>
        </w:rPr>
        <w:t>交通局</w:t>
      </w:r>
      <w:r>
        <w:rPr>
          <w:rFonts w:hint="eastAsia" w:ascii="黑体" w:hAnsi="黑体" w:eastAsia="黑体" w:cs="黑体"/>
          <w:b w:val="0"/>
          <w:bCs/>
          <w:szCs w:val="32"/>
        </w:rPr>
        <w:t>2020年度部门决算数据说明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一、收入支出决算总体情况说明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五、一般公共预算财政拨款“三公”经费支出决算情况说明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六、2020年度机关运行情况说明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七、政府采购情况说明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八、国有资产占有使用情况说明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九、扶贫资金情况说明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十、债务情况说明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十一</w:t>
      </w:r>
      <w:r>
        <w:rPr>
          <w:rFonts w:hint="eastAsia" w:ascii="方正楷体简体" w:hAnsi="方正楷体简体" w:eastAsia="方正楷体简体" w:cs="方正楷体简体"/>
          <w:szCs w:val="32"/>
          <w:lang w:eastAsia="zh-CN"/>
        </w:rPr>
        <w:t>、</w:t>
      </w:r>
      <w:r>
        <w:rPr>
          <w:rFonts w:hint="eastAsia" w:ascii="方正楷体简体" w:hAnsi="方正楷体简体" w:eastAsia="方正楷体简体" w:cs="方正楷体简体"/>
          <w:szCs w:val="32"/>
        </w:rPr>
        <w:t>重点、重大项目信息</w:t>
      </w:r>
    </w:p>
    <w:p>
      <w:pPr>
        <w:spacing w:line="576" w:lineRule="exact"/>
        <w:ind w:firstLine="632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第四部分  名词解释</w:t>
      </w: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  <w:sectPr>
          <w:pgSz w:w="11906" w:h="16838"/>
          <w:pgMar w:top="2098" w:right="1474" w:bottom="1985" w:left="1588" w:header="851" w:footer="1418" w:gutter="0"/>
          <w:cols w:space="425" w:num="1"/>
          <w:docGrid w:type="linesAndChars" w:linePitch="579" w:charSpace="-849"/>
        </w:sect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第一部分 巴青县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交通局</w:t>
      </w:r>
      <w:r>
        <w:rPr>
          <w:rFonts w:hint="eastAsia" w:ascii="黑体" w:hAnsi="黑体" w:eastAsia="黑体" w:cs="黑体"/>
          <w:b w:val="0"/>
          <w:bCs w:val="0"/>
          <w:szCs w:val="32"/>
        </w:rPr>
        <w:t>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一、部门决算单位构成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巴青县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交通局</w:t>
      </w:r>
      <w:r>
        <w:rPr>
          <w:rFonts w:hint="eastAsia" w:ascii="方正仿宋_GBK" w:hAnsi="方正仿宋_GBK" w:eastAsia="方正仿宋_GBK" w:cs="方正仿宋_GBK"/>
          <w:szCs w:val="32"/>
        </w:rPr>
        <w:t>纳入本部门预算汇编范围的独立核算单位共1个。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  <w:lang w:val="en-US" w:eastAsia="zh-CN"/>
        </w:rPr>
        <w:t>二、</w:t>
      </w:r>
      <w:r>
        <w:rPr>
          <w:rFonts w:hint="eastAsia" w:ascii="方正楷体简体" w:hAnsi="方正楷体简体" w:eastAsia="方正楷体简体" w:cs="方正楷体简体"/>
          <w:szCs w:val="32"/>
        </w:rPr>
        <w:t>部门职责和机构设置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sz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</w:rPr>
        <w:t>（一）部门职责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</w:rPr>
        <w:t>主要职能：贯彻执行国家交通运输有关法律法规，参与起草全公路、水路行业的地方性法规和政府规章草案；负责统筹推进全县综合交通运输体系建设，组织有关部门编制全县综合运输体系规划，指导交通运输枢纽规划和管理，促进各种交通运输方式融合；申报全县公路、水路等行业规划、政策和标准并组织实施，参与拟订全县物流业发展规划。组织指导公路、水路行业有关体制机制改革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sz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</w:rPr>
        <w:t>（二）机构设置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</w:rPr>
        <w:t>县交通运输局机关行政编制3名，领导职数3名（正科级1名，副科级2名）。县交通运输局所属事业单位的设置、职责和编制事项另行规定。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jc w:val="center"/>
        <w:textAlignment w:val="auto"/>
        <w:rPr>
          <w:rFonts w:hint="eastAsia" w:ascii="黑体" w:hAnsi="黑体" w:eastAsia="黑体" w:cs="Arial"/>
          <w:b/>
          <w:color w:val="333333"/>
          <w:sz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jc w:val="center"/>
        <w:textAlignment w:val="auto"/>
        <w:rPr>
          <w:rFonts w:hint="eastAsia" w:ascii="黑体" w:hAnsi="黑体" w:eastAsia="黑体" w:cs="Arial"/>
          <w:b/>
          <w:color w:val="333333"/>
          <w:sz w:val="32"/>
        </w:rPr>
      </w:pPr>
    </w:p>
    <w:p>
      <w:pPr>
        <w:spacing w:line="576" w:lineRule="exact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第二部分 巴青县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交通局</w:t>
      </w:r>
      <w:r>
        <w:rPr>
          <w:rFonts w:hint="eastAsia" w:ascii="黑体" w:hAnsi="黑体" w:eastAsia="黑体" w:cs="黑体"/>
          <w:b w:val="0"/>
          <w:bCs w:val="0"/>
          <w:szCs w:val="32"/>
        </w:rPr>
        <w:t>2020年度部门决算表</w:t>
      </w: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（见附表1）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四、财政拨款收入支出决算总表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六、一般公共预算财政拨款基本支出决算表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七、一般公共预算财政拨款“三公”经费支出决算表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八、政府性基金预算财政拨款收入支出决算表</w:t>
      </w: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both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both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第三部分  巴青县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交通局</w:t>
      </w:r>
      <w:r>
        <w:rPr>
          <w:rFonts w:hint="eastAsia" w:ascii="黑体" w:hAnsi="黑体" w:eastAsia="黑体" w:cs="黑体"/>
          <w:b w:val="0"/>
          <w:bCs w:val="0"/>
          <w:szCs w:val="32"/>
        </w:rPr>
        <w:t>2020年度部门决算数据说明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一、收入支出决算总体情况说明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我单位2020年年初结转结余资金63.5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万元</w:t>
      </w:r>
      <w:r>
        <w:rPr>
          <w:rFonts w:hint="eastAsia" w:ascii="方正仿宋_GBK" w:hAnsi="方正仿宋_GBK" w:eastAsia="方正仿宋_GBK" w:cs="方正仿宋_GBK"/>
          <w:szCs w:val="32"/>
        </w:rPr>
        <w:t>，一般公共预算财政拨款收入13362.22万元，本年支出合计13425.72万元，年末财政拨款结转和结余资金1163.58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万元</w:t>
      </w:r>
      <w:r>
        <w:rPr>
          <w:rFonts w:hint="eastAsia" w:ascii="方正仿宋_GBK" w:hAnsi="方正仿宋_GBK" w:eastAsia="方正仿宋_GBK" w:cs="方正仿宋_GBK"/>
          <w:szCs w:val="32"/>
        </w:rPr>
        <w:t>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我单位2020年收入合计13362.22万元。其中，财政拨款收入13362.22万元，上级补助收入0万元，事业收入0万元，经营收入0万元，附属单位上缴收入0万元，其他收入0万元。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我单位2020年支出合计12262.14万元。其中，基本支出201.8万元，项目支出12060.34万元，上缴上级支出0万元，经营支出0万元，对附属单位补助支出0万元。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年初财政拨款结转和结余63.5万元，本年财政拨款收入13362.22万元。其中，一般公共预算财政拨款收入13362.22万元，政府性基金预算财政拨款收入0万元，国有资本经营财政拨款收入0万元。本年财政拨款收入合计13425.72万元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财政拨款支出12262.14万元。其中，一般公共预算财政拨款支出12262.14万元，政府性基金预算财政拨款支出0万元，国有资本经营财政拨款支出0万元。本年年末财政拨款结转和结余1163.58万元。本年财政拨款支出合计13425.72万元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五、一般公共预算财政拨款“三公”经费支出决算情况说明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我单位2020年一般公共预算财政拨款“三公”经费支出0万元 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六、2020年度机关运行情况说明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我单位2020年人员经费支出198.66万元。其中，工资福利支出198.66万元，对个人和家庭的补助0万元。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我单位2020年公用经费支出3.14万元。其中，商品和服务支出3.14万元，债务利息及费用支出0万元，资本性支出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Cs w:val="32"/>
        </w:rPr>
        <w:t>万元，其他支出0万元。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七、政府采购情况说明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我单位2020年无政府采购项目。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八、国有资产占有使用情况说明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有</w:t>
      </w:r>
      <w:r>
        <w:rPr>
          <w:rFonts w:hint="eastAsia" w:ascii="方正仿宋_GBK" w:hAnsi="方正仿宋_GBK" w:eastAsia="方正仿宋_GBK" w:cs="方正仿宋_GBK"/>
          <w:szCs w:val="32"/>
        </w:rPr>
        <w:t>公用车辆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统一归政府办后勤管理。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九、扶贫资金情况说明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我单位2020年无扶贫资金。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十、债务情况说明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我单位2020年无政府债务。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十一、重点、重大项目信息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我单位2020年无重点、重大项目。</w:t>
      </w: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  <w:bookmarkStart w:id="0" w:name="_GoBack"/>
      <w:bookmarkEnd w:id="0"/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第四部分</w:t>
      </w:r>
      <w:r>
        <w:rPr>
          <w:rFonts w:hint="eastAsia" w:ascii="黑体" w:hAnsi="黑体" w:eastAsia="黑体" w:cs="黑体"/>
          <w:b w:val="0"/>
          <w:bCs w:val="0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Cs w:val="32"/>
        </w:rPr>
        <w:t>名词解释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一、一般公共预算拨款收入：指财政部门当年拨付的资金。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二、基本支出：是指为保障机构正常运转，完成日常工作任务而发生的人员支出和共用支出。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三、“三公经费”：纳入财政预决算管理的“三公”经费，是指部门用财政拨款安排的因公出国（境）费、公务用车购置及运行费和公务接待费。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四、机关运行经费：是指各部门的公用经费，包括办公及印刷费、邮电费、差旅费、会议费、福利费、日常维修费、水电费、工会经费、公务接待费、公务用车运行费及其他费用。</w:t>
      </w:r>
    </w:p>
    <w:p>
      <w:pPr>
        <w:spacing w:line="576" w:lineRule="exact"/>
        <w:rPr>
          <w:rFonts w:hint="eastAsia" w:ascii="方正仿宋_GBK" w:hAnsi="方正仿宋_GBK" w:eastAsia="方正仿宋_GBK" w:cs="方正仿宋_GBK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NumType w:fmt="decimal" w:start="1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03"/>
    <w:rsid w:val="00037884"/>
    <w:rsid w:val="0007665C"/>
    <w:rsid w:val="000D46E4"/>
    <w:rsid w:val="001076DA"/>
    <w:rsid w:val="001168A7"/>
    <w:rsid w:val="001D459B"/>
    <w:rsid w:val="00227802"/>
    <w:rsid w:val="00247A27"/>
    <w:rsid w:val="0026485A"/>
    <w:rsid w:val="00274DC3"/>
    <w:rsid w:val="00281225"/>
    <w:rsid w:val="002B4237"/>
    <w:rsid w:val="002C3EB5"/>
    <w:rsid w:val="0032265F"/>
    <w:rsid w:val="00367D2D"/>
    <w:rsid w:val="00372D79"/>
    <w:rsid w:val="0039579C"/>
    <w:rsid w:val="003B6733"/>
    <w:rsid w:val="004826E3"/>
    <w:rsid w:val="004A737F"/>
    <w:rsid w:val="004A7F9F"/>
    <w:rsid w:val="004C2901"/>
    <w:rsid w:val="004E29C2"/>
    <w:rsid w:val="004F1C33"/>
    <w:rsid w:val="00506C8E"/>
    <w:rsid w:val="00524803"/>
    <w:rsid w:val="00566324"/>
    <w:rsid w:val="005B7F37"/>
    <w:rsid w:val="00657E6C"/>
    <w:rsid w:val="006740AD"/>
    <w:rsid w:val="0077198D"/>
    <w:rsid w:val="00792B41"/>
    <w:rsid w:val="00796391"/>
    <w:rsid w:val="007C0976"/>
    <w:rsid w:val="00804FA8"/>
    <w:rsid w:val="00844FCD"/>
    <w:rsid w:val="008F65A6"/>
    <w:rsid w:val="00930C06"/>
    <w:rsid w:val="00945FCF"/>
    <w:rsid w:val="00995FA3"/>
    <w:rsid w:val="009C73B9"/>
    <w:rsid w:val="009E37B1"/>
    <w:rsid w:val="00A82CBE"/>
    <w:rsid w:val="00AE5B27"/>
    <w:rsid w:val="00AF06EC"/>
    <w:rsid w:val="00B35B08"/>
    <w:rsid w:val="00BA6E10"/>
    <w:rsid w:val="00BB4A02"/>
    <w:rsid w:val="00BD4B04"/>
    <w:rsid w:val="00BD6503"/>
    <w:rsid w:val="00C32BA5"/>
    <w:rsid w:val="00C60103"/>
    <w:rsid w:val="00C645DF"/>
    <w:rsid w:val="00C92FBF"/>
    <w:rsid w:val="00C94D14"/>
    <w:rsid w:val="00CC4899"/>
    <w:rsid w:val="00CF54C0"/>
    <w:rsid w:val="00D029FB"/>
    <w:rsid w:val="00D34855"/>
    <w:rsid w:val="00D45A22"/>
    <w:rsid w:val="00D6631F"/>
    <w:rsid w:val="00D81276"/>
    <w:rsid w:val="00DB6B0E"/>
    <w:rsid w:val="00DF3E56"/>
    <w:rsid w:val="00E44AF6"/>
    <w:rsid w:val="00E91CE7"/>
    <w:rsid w:val="00EB4C93"/>
    <w:rsid w:val="00EF1725"/>
    <w:rsid w:val="00F33A91"/>
    <w:rsid w:val="00FB76C8"/>
    <w:rsid w:val="030A0C27"/>
    <w:rsid w:val="0C2023B8"/>
    <w:rsid w:val="0CD66F75"/>
    <w:rsid w:val="0CFB0E04"/>
    <w:rsid w:val="1D606D4C"/>
    <w:rsid w:val="21C0047C"/>
    <w:rsid w:val="232D4C74"/>
    <w:rsid w:val="29A97F26"/>
    <w:rsid w:val="325D4871"/>
    <w:rsid w:val="43BD3D2A"/>
    <w:rsid w:val="4EC722CF"/>
    <w:rsid w:val="65BD4A8A"/>
    <w:rsid w:val="67E0314A"/>
    <w:rsid w:val="6E9309F8"/>
    <w:rsid w:val="70AC28EB"/>
    <w:rsid w:val="744501A4"/>
    <w:rsid w:val="7991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link w:val="9"/>
    <w:qFormat/>
    <w:uiPriority w:val="9"/>
    <w:pPr>
      <w:keepNext/>
      <w:keepLines/>
      <w:pBdr>
        <w:bottom w:val="single" w:color="DBE5F1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F81BD" w:themeColor="accent1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3">
    <w:name w:val="heading 2"/>
    <w:next w:val="1"/>
    <w:link w:val="10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1F497D" w:themeColor="text2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1 Char"/>
    <w:basedOn w:val="8"/>
    <w:link w:val="2"/>
    <w:qFormat/>
    <w:uiPriority w:val="9"/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10">
    <w:name w:val="标题 2 Char"/>
    <w:basedOn w:val="8"/>
    <w:link w:val="3"/>
    <w:uiPriority w:val="9"/>
    <w:rPr>
      <w:rFonts w:eastAsia="Microsoft YaHei UI"/>
      <w:b/>
      <w:bCs/>
      <w:color w:val="1F497D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1614E5-6592-40E0-B01A-6D6B56A590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715</Words>
  <Characters>4082</Characters>
  <Lines>34</Lines>
  <Paragraphs>9</Paragraphs>
  <TotalTime>0</TotalTime>
  <ScaleCrop>false</ScaleCrop>
  <LinksUpToDate>false</LinksUpToDate>
  <CharactersWithSpaces>4788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2020-08-14T09:05:00Z</dcterms:created>
  <dc:creator>ds</dc:creator>
  <cp:lastModifiedBy>bq</cp:lastModifiedBy>
  <dcterms:modified xsi:type="dcterms:W3CDTF">2021-12-24T03:02:22Z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B36C5C413B5B430EB5CB2A0CCE2C8593</vt:lpwstr>
  </property>
</Properties>
</file>