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教育</w:t>
      </w:r>
      <w:r>
        <w:rPr>
          <w:rFonts w:hint="eastAsia" w:ascii="方正小标宋_GBK" w:hAnsi="方正小标宋_GBK" w:eastAsia="方正小标宋_GBK" w:cs="方正小标宋_GBK"/>
          <w:sz w:val="44"/>
          <w:szCs w:val="44"/>
        </w:rPr>
        <w:t>局2020年度部门决算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教育</w:t>
      </w:r>
      <w:r>
        <w:rPr>
          <w:rFonts w:hint="eastAsia" w:ascii="黑体" w:hAnsi="黑体" w:eastAsia="黑体" w:cs="黑体"/>
          <w:b w:val="0"/>
          <w:bCs/>
          <w:szCs w:val="32"/>
        </w:rPr>
        <w:t>局概况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教育</w:t>
      </w:r>
      <w:r>
        <w:rPr>
          <w:rFonts w:hint="eastAsia" w:ascii="黑体" w:hAnsi="黑体" w:eastAsia="黑体" w:cs="黑体"/>
          <w:b w:val="0"/>
          <w:bCs/>
          <w:szCs w:val="32"/>
        </w:rPr>
        <w:t>局2020年度部门决算表（见附表1）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教育</w:t>
      </w:r>
      <w:r>
        <w:rPr>
          <w:rFonts w:hint="eastAsia" w:ascii="黑体" w:hAnsi="黑体" w:eastAsia="黑体" w:cs="黑体"/>
          <w:b w:val="0"/>
          <w:bCs/>
          <w:szCs w:val="32"/>
        </w:rPr>
        <w:t>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lang w:val="en-US" w:eastAsia="zh-CN"/>
        </w:rPr>
      </w:pPr>
      <w:r>
        <w:rPr>
          <w:rFonts w:hint="eastAsia" w:ascii="黑体" w:hAnsi="黑体" w:eastAsia="黑体" w:cs="黑体"/>
          <w:b w:val="0"/>
          <w:bCs/>
          <w:szCs w:val="32"/>
        </w:rPr>
        <w:t>第四部分 名词</w:t>
      </w:r>
      <w:r>
        <w:rPr>
          <w:rFonts w:hint="eastAsia" w:ascii="黑体" w:hAnsi="黑体" w:eastAsia="黑体" w:cs="黑体"/>
          <w:b w:val="0"/>
          <w:bCs/>
          <w:szCs w:val="32"/>
          <w:lang w:val="en-US" w:eastAsia="zh-CN"/>
        </w:rPr>
        <w:t>解释</w:t>
      </w:r>
    </w:p>
    <w:p>
      <w:pPr>
        <w:spacing w:line="576" w:lineRule="exact"/>
        <w:ind w:firstLine="632" w:firstLineChars="200"/>
        <w:rPr>
          <w:rFonts w:hint="eastAsia" w:ascii="黑体" w:hAnsi="黑体" w:eastAsia="黑体" w:cs="黑体"/>
          <w:b w:val="0"/>
          <w:bCs/>
          <w:szCs w:val="32"/>
        </w:rPr>
      </w:pPr>
    </w:p>
    <w:p>
      <w:pPr>
        <w:spacing w:line="576" w:lineRule="exact"/>
        <w:ind w:firstLine="632" w:firstLineChars="200"/>
        <w:rPr>
          <w:rFonts w:hint="eastAsia" w:ascii="黑体" w:hAnsi="黑体" w:eastAsia="黑体" w:cs="黑体"/>
          <w:b w:val="0"/>
          <w:bCs/>
          <w:szCs w:val="32"/>
        </w:rPr>
        <w:sectPr>
          <w:pgSz w:w="11906" w:h="16838"/>
          <w:pgMar w:top="2098" w:right="1474" w:bottom="1985" w:left="1588" w:header="851" w:footer="1418" w:gutter="0"/>
          <w:cols w:space="425" w:num="1"/>
          <w:docGrid w:type="linesAndChars" w:linePitch="579" w:charSpace="-849"/>
        </w:sectPr>
      </w:pPr>
    </w:p>
    <w:p>
      <w:pPr>
        <w:spacing w:line="576" w:lineRule="exact"/>
        <w:ind w:firstLine="632" w:firstLineChars="200"/>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教育</w:t>
      </w:r>
      <w:r>
        <w:rPr>
          <w:rFonts w:hint="eastAsia" w:ascii="黑体" w:hAnsi="黑体" w:eastAsia="黑体" w:cs="黑体"/>
          <w:b w:val="0"/>
          <w:bCs w:val="0"/>
          <w:szCs w:val="32"/>
        </w:rPr>
        <w:t>局概况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巴青县教育局纳入本部门预算汇编范围的独立核算单位共1个。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1.</w:t>
      </w:r>
      <w:r>
        <w:rPr>
          <w:rFonts w:hint="eastAsia" w:ascii="方正仿宋_GBK" w:hAnsi="方正仿宋_GBK" w:eastAsia="方正仿宋_GBK" w:cs="方正仿宋_GBK"/>
          <w:color w:val="000000"/>
          <w:sz w:val="32"/>
        </w:rPr>
        <w:t>贯彻执行党和国家关于教育改革与发展的各项方针政策和法律法规;拟订有关教育的规范性文件。</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2.</w:t>
      </w:r>
      <w:r>
        <w:rPr>
          <w:rFonts w:hint="eastAsia" w:ascii="方正仿宋_GBK" w:hAnsi="方正仿宋_GBK" w:eastAsia="方正仿宋_GBK" w:cs="方正仿宋_GBK"/>
          <w:color w:val="000000"/>
          <w:sz w:val="32"/>
        </w:rPr>
        <w:t>在县委领导下，指导学校的党建工作、思想政治工作和社会治安综合治理工作。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3.</w:t>
      </w:r>
      <w:r>
        <w:rPr>
          <w:rFonts w:hint="eastAsia" w:ascii="方正仿宋_GBK" w:hAnsi="方正仿宋_GBK" w:eastAsia="方正仿宋_GBK" w:cs="方正仿宋_GBK"/>
          <w:color w:val="000000"/>
          <w:sz w:val="32"/>
        </w:rPr>
        <w:t>负责全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各级各类教育的统筹规划和协调管理;指导协调全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各级各类学校的教育教学改革和科研工作，推进素质教育深入实施。</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4.</w:t>
      </w:r>
      <w:r>
        <w:rPr>
          <w:rFonts w:hint="eastAsia" w:ascii="方正仿宋_GBK" w:hAnsi="方正仿宋_GBK" w:eastAsia="方正仿宋_GBK" w:cs="方正仿宋_GBK"/>
          <w:color w:val="000000"/>
          <w:sz w:val="32"/>
        </w:rPr>
        <w:t>负责全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教育经费的统筹管理，参与拟订教育经费预算、教育基建投资方案，组织和指导全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学生资助工作。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5.</w:t>
      </w:r>
      <w:r>
        <w:rPr>
          <w:rFonts w:hint="eastAsia" w:ascii="方正仿宋_GBK" w:hAnsi="方正仿宋_GBK" w:eastAsia="方正仿宋_GBK" w:cs="方正仿宋_GBK"/>
          <w:color w:val="000000"/>
          <w:sz w:val="32"/>
        </w:rPr>
        <w:t>负责推进义务教育均衡发展和促进教育公平，加强义务教育宏观指导和协调;指导全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学前教育、特殊教育工作，全面实施素质教育。</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6.</w:t>
      </w:r>
      <w:r>
        <w:rPr>
          <w:rFonts w:hint="eastAsia" w:ascii="方正仿宋_GBK" w:hAnsi="方正仿宋_GBK" w:eastAsia="方正仿宋_GBK" w:cs="方正仿宋_GBK"/>
          <w:color w:val="000000"/>
          <w:sz w:val="32"/>
        </w:rPr>
        <w:t>负责全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教育基本信息统计、分析和管理工作;督促检查全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中小学校办学标准、教学基本要求和教学基本文件的落实情况;指导和协调全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各级各类学校后勤工作、电化教育、信息技术建设以及教学仪器设备和图书资料的装备工作;指导有关教育学会、协会的工作。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7.</w:t>
      </w:r>
      <w:r>
        <w:rPr>
          <w:rFonts w:hint="eastAsia" w:ascii="方正仿宋_GBK" w:hAnsi="方正仿宋_GBK" w:eastAsia="方正仿宋_GBK" w:cs="方正仿宋_GBK"/>
          <w:color w:val="000000"/>
          <w:sz w:val="32"/>
        </w:rPr>
        <w:t>指导全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的教育督导工作;检查、监督同级政府部门贯彻落实党和国家关于教育的方针政策和法律法规的情况;组织和指导对全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中小学校、扫除青壮年文盲工作的督导检查和评估验收;组织和指导对全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基础教育发展水平和质量的监测工作。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8.</w:t>
      </w:r>
      <w:r>
        <w:rPr>
          <w:rFonts w:hint="eastAsia" w:ascii="方正仿宋_GBK" w:hAnsi="方正仿宋_GBK" w:eastAsia="方正仿宋_GBK" w:cs="方正仿宋_GBK"/>
          <w:color w:val="000000"/>
          <w:sz w:val="32"/>
        </w:rPr>
        <w:t>指导全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教育系统精神文明建设工作;指导全市各级各类学校思想政治教育、德育、体育教育、卫生与健康教育、艺术教育和国防教育等工作。</w:t>
      </w:r>
    </w:p>
    <w:p>
      <w:pPr>
        <w:spacing w:line="576" w:lineRule="exact"/>
        <w:ind w:firstLine="632" w:firstLineChars="200"/>
        <w:rPr>
          <w:rFonts w:hint="eastAsia" w:ascii="方正仿宋_GBK" w:hAnsi="方正仿宋_GBK" w:eastAsia="方正仿宋_GBK" w:cs="方正仿宋_GBK"/>
          <w:color w:val="000000"/>
          <w:sz w:val="32"/>
          <w:lang w:eastAsia="zh-CN"/>
        </w:rPr>
      </w:pPr>
      <w:r>
        <w:rPr>
          <w:rFonts w:hint="eastAsia" w:ascii="方正仿宋_GBK" w:hAnsi="方正仿宋_GBK" w:eastAsia="方正仿宋_GBK" w:cs="方正仿宋_GBK"/>
          <w:color w:val="000000"/>
          <w:sz w:val="32"/>
          <w:lang w:val="en-US" w:eastAsia="zh-CN"/>
        </w:rPr>
        <w:t>9.</w:t>
      </w:r>
      <w:r>
        <w:rPr>
          <w:rFonts w:hint="eastAsia" w:ascii="方正仿宋_GBK" w:hAnsi="方正仿宋_GBK" w:eastAsia="方正仿宋_GBK" w:cs="方正仿宋_GBK"/>
          <w:color w:val="000000"/>
          <w:sz w:val="32"/>
        </w:rPr>
        <w:t>指导全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教育系统人才队伍建设;协助办理全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教师资格认定和专业技术职务的评聘工作;负责全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教育系统干部培训和教职工继续教育工作;负责全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教育系统的评优表彰和特级教师评选工作;按照有关规定做好所属学校教师的调配、考核工作。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10.</w:t>
      </w:r>
      <w:r>
        <w:rPr>
          <w:rFonts w:hint="eastAsia" w:ascii="方正仿宋_GBK" w:hAnsi="方正仿宋_GBK" w:eastAsia="方正仿宋_GBK" w:cs="方正仿宋_GBK"/>
          <w:color w:val="000000"/>
          <w:sz w:val="32"/>
        </w:rPr>
        <w:t>贯彻落实国家关于语言文字工作的方针政策和法律法规;编制全</w:t>
      </w:r>
      <w:r>
        <w:rPr>
          <w:rFonts w:hint="eastAsia" w:ascii="方正仿宋_GBK" w:hAnsi="方正仿宋_GBK" w:eastAsia="方正仿宋_GBK" w:cs="方正仿宋_GBK"/>
          <w:color w:val="000000"/>
          <w:sz w:val="32"/>
          <w:lang w:eastAsia="zh-CN"/>
        </w:rPr>
        <w:t>县</w:t>
      </w:r>
      <w:r>
        <w:rPr>
          <w:rFonts w:hint="eastAsia" w:ascii="方正仿宋_GBK" w:hAnsi="方正仿宋_GBK" w:eastAsia="方正仿宋_GBK" w:cs="方正仿宋_GBK"/>
          <w:color w:val="000000"/>
          <w:sz w:val="32"/>
        </w:rPr>
        <w:t>语言文字工作中长期规划;组织协调对语言文字规范和标准的监督检查;指导推广普通话工作、普通话师资培训和测试工作。</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11.</w:t>
      </w:r>
      <w:r>
        <w:rPr>
          <w:rFonts w:hint="eastAsia" w:ascii="方正仿宋_GBK" w:hAnsi="方正仿宋_GBK" w:eastAsia="方正仿宋_GBK" w:cs="方正仿宋_GBK"/>
          <w:color w:val="000000"/>
          <w:sz w:val="32"/>
        </w:rPr>
        <w:t>承办上级</w:t>
      </w:r>
      <w:r>
        <w:rPr>
          <w:rFonts w:hint="eastAsia" w:ascii="方正仿宋_GBK" w:hAnsi="方正仿宋_GBK" w:eastAsia="方正仿宋_GBK" w:cs="方正仿宋_GBK"/>
          <w:color w:val="000000"/>
          <w:sz w:val="32"/>
          <w:lang w:eastAsia="zh-CN"/>
        </w:rPr>
        <w:t>及同级部门</w:t>
      </w:r>
      <w:r>
        <w:rPr>
          <w:rFonts w:hint="eastAsia" w:ascii="方正仿宋_GBK" w:hAnsi="方正仿宋_GBK" w:eastAsia="方正仿宋_GBK" w:cs="方正仿宋_GBK"/>
          <w:color w:val="000000"/>
          <w:sz w:val="32"/>
        </w:rPr>
        <w:t>交办的其他工作。</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县</w:t>
      </w:r>
      <w:r>
        <w:rPr>
          <w:rFonts w:hint="eastAsia" w:ascii="方正仿宋_GBK" w:hAnsi="方正仿宋_GBK" w:eastAsia="方正仿宋_GBK" w:cs="方正仿宋_GBK"/>
          <w:color w:val="000000"/>
          <w:sz w:val="32"/>
          <w:lang w:eastAsia="zh-CN"/>
        </w:rPr>
        <w:t>教育</w:t>
      </w:r>
      <w:r>
        <w:rPr>
          <w:rFonts w:hint="eastAsia" w:ascii="方正仿宋_GBK" w:hAnsi="方正仿宋_GBK" w:eastAsia="方正仿宋_GBK" w:cs="方正仿宋_GBK"/>
          <w:color w:val="000000"/>
          <w:sz w:val="32"/>
        </w:rPr>
        <w:t>局机关行政编制3名，部门领导职数3名（正科级1名、副科级2名）</w:t>
      </w:r>
      <w:r>
        <w:rPr>
          <w:rFonts w:hint="eastAsia" w:ascii="方正仿宋_GBK" w:hAnsi="方正仿宋_GBK" w:eastAsia="方正仿宋_GBK" w:cs="方正仿宋_GBK"/>
          <w:color w:val="000000"/>
          <w:sz w:val="32"/>
          <w:lang w:eastAsia="zh-CN"/>
        </w:rPr>
        <w:t>。实际行政在职工</w:t>
      </w:r>
      <w:r>
        <w:rPr>
          <w:rFonts w:hint="eastAsia" w:ascii="方正仿宋_GBK" w:hAnsi="方正仿宋_GBK" w:eastAsia="方正仿宋_GBK" w:cs="方正仿宋_GBK"/>
          <w:color w:val="000000"/>
          <w:sz w:val="32"/>
          <w:lang w:val="en-US" w:eastAsia="zh-CN"/>
        </w:rPr>
        <w:t>8人，其中：正局长1名、副局长2名、普通干部5名。</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教育</w:t>
      </w:r>
      <w:r>
        <w:rPr>
          <w:rFonts w:hint="eastAsia" w:ascii="黑体" w:hAnsi="黑体" w:eastAsia="黑体" w:cs="黑体"/>
          <w:b w:val="0"/>
          <w:bCs w:val="0"/>
          <w:szCs w:val="32"/>
        </w:rPr>
        <w:t>局2020年度部门决算表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教育</w:t>
      </w:r>
      <w:r>
        <w:rPr>
          <w:rFonts w:hint="eastAsia" w:ascii="黑体" w:hAnsi="黑体" w:eastAsia="黑体" w:cs="黑体"/>
          <w:b w:val="0"/>
          <w:bCs w:val="0"/>
          <w:szCs w:val="32"/>
        </w:rPr>
        <w:t>局2020年度部门决算数据说明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我单位2020年年初结转结余</w:t>
      </w:r>
      <w:r>
        <w:rPr>
          <w:rFonts w:hint="eastAsia" w:ascii="方正仿宋_GBK" w:hAnsi="方正仿宋_GBK" w:eastAsia="方正仿宋_GBK" w:cs="方正仿宋_GBK"/>
          <w:color w:val="000000"/>
          <w:sz w:val="32"/>
          <w:lang w:val="en-US" w:eastAsia="zh-CN"/>
        </w:rPr>
        <w:t>95.54</w:t>
      </w:r>
      <w:r>
        <w:rPr>
          <w:rFonts w:hint="eastAsia" w:ascii="方正仿宋_GBK" w:hAnsi="方正仿宋_GBK" w:eastAsia="方正仿宋_GBK" w:cs="方正仿宋_GBK"/>
          <w:color w:val="000000"/>
          <w:sz w:val="32"/>
        </w:rPr>
        <w:t>资金，一般公共预算财政拨款收入</w:t>
      </w:r>
      <w:r>
        <w:rPr>
          <w:rFonts w:hint="eastAsia" w:ascii="方正仿宋_GBK" w:hAnsi="方正仿宋_GBK" w:eastAsia="方正仿宋_GBK" w:cs="方正仿宋_GBK"/>
          <w:color w:val="000000"/>
          <w:sz w:val="32"/>
          <w:lang w:val="en-US" w:eastAsia="zh-CN"/>
        </w:rPr>
        <w:t>161.07</w:t>
      </w:r>
      <w:r>
        <w:rPr>
          <w:rFonts w:hint="eastAsia" w:ascii="方正仿宋_GBK" w:hAnsi="方正仿宋_GBK" w:eastAsia="方正仿宋_GBK" w:cs="方正仿宋_GBK"/>
          <w:color w:val="000000"/>
          <w:sz w:val="32"/>
        </w:rPr>
        <w:t>万元，本年支出合计</w:t>
      </w:r>
      <w:r>
        <w:rPr>
          <w:rFonts w:hint="eastAsia" w:ascii="方正仿宋_GBK" w:hAnsi="方正仿宋_GBK" w:eastAsia="方正仿宋_GBK" w:cs="方正仿宋_GBK"/>
          <w:color w:val="000000"/>
          <w:sz w:val="32"/>
          <w:lang w:val="en-US" w:eastAsia="zh-CN"/>
        </w:rPr>
        <w:t>126.91</w:t>
      </w:r>
      <w:r>
        <w:rPr>
          <w:rFonts w:hint="eastAsia" w:ascii="方正仿宋_GBK" w:hAnsi="方正仿宋_GBK" w:eastAsia="方正仿宋_GBK" w:cs="方正仿宋_GBK"/>
          <w:color w:val="000000"/>
          <w:sz w:val="32"/>
        </w:rPr>
        <w:t>万元，年末财政拨款结转和结余资金</w:t>
      </w:r>
      <w:r>
        <w:rPr>
          <w:rFonts w:hint="eastAsia" w:ascii="方正仿宋_GBK" w:hAnsi="方正仿宋_GBK" w:eastAsia="方正仿宋_GBK" w:cs="方正仿宋_GBK"/>
          <w:color w:val="000000"/>
          <w:sz w:val="32"/>
          <w:lang w:val="en-US" w:eastAsia="zh-CN"/>
        </w:rPr>
        <w:t>129.69万元</w:t>
      </w:r>
      <w:r>
        <w:rPr>
          <w:rFonts w:hint="eastAsia" w:ascii="方正仿宋_GBK" w:hAnsi="方正仿宋_GBK" w:eastAsia="方正仿宋_GBK" w:cs="方正仿宋_GBK"/>
          <w:color w:val="000000"/>
          <w:sz w:val="32"/>
        </w:rPr>
        <w:t>。</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rPr>
      </w:pPr>
      <w:r>
        <w:rPr>
          <w:rFonts w:hint="eastAsia" w:ascii="方正楷体简体" w:hAnsi="方正楷体简体" w:eastAsia="方正楷体简体" w:cs="方正楷体简体"/>
          <w:sz w:val="32"/>
          <w:szCs w:val="32"/>
        </w:rPr>
        <w:t>收入决算情况说明</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我单位2020年收入合计</w:t>
      </w:r>
      <w:r>
        <w:rPr>
          <w:rFonts w:hint="eastAsia" w:ascii="方正仿宋_GBK" w:hAnsi="方正仿宋_GBK" w:eastAsia="方正仿宋_GBK" w:cs="方正仿宋_GBK"/>
          <w:color w:val="000000"/>
          <w:sz w:val="32"/>
          <w:lang w:val="en-US" w:eastAsia="zh-CN"/>
        </w:rPr>
        <w:t>161.07</w:t>
      </w:r>
      <w:r>
        <w:rPr>
          <w:rFonts w:hint="eastAsia" w:ascii="方正仿宋_GBK" w:hAnsi="方正仿宋_GBK" w:eastAsia="方正仿宋_GBK" w:cs="方正仿宋_GBK"/>
          <w:color w:val="000000"/>
          <w:sz w:val="32"/>
        </w:rPr>
        <w:t>万元。其中，财政拨款收入</w:t>
      </w:r>
      <w:r>
        <w:rPr>
          <w:rFonts w:hint="eastAsia" w:ascii="方正仿宋_GBK" w:hAnsi="方正仿宋_GBK" w:eastAsia="方正仿宋_GBK" w:cs="方正仿宋_GBK"/>
          <w:color w:val="000000"/>
          <w:sz w:val="32"/>
          <w:lang w:val="en-US" w:eastAsia="zh-CN"/>
        </w:rPr>
        <w:t>161.07</w:t>
      </w:r>
      <w:r>
        <w:rPr>
          <w:rFonts w:hint="eastAsia" w:ascii="方正仿宋_GBK" w:hAnsi="方正仿宋_GBK" w:eastAsia="方正仿宋_GBK" w:cs="方正仿宋_GBK"/>
          <w:color w:val="000000"/>
          <w:sz w:val="32"/>
        </w:rPr>
        <w:t>万元，上级补助收入0万元，事业收入0万元，经营收入0万元，附属单位上缴收入0万元，其他收入0万元。</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 w:val="32"/>
          <w:szCs w:val="32"/>
        </w:rPr>
        <w:t>三、支出决算情况说明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我单位2020年支出合计</w:t>
      </w:r>
      <w:r>
        <w:rPr>
          <w:rFonts w:hint="eastAsia" w:ascii="方正仿宋_GBK" w:hAnsi="方正仿宋_GBK" w:eastAsia="方正仿宋_GBK" w:cs="方正仿宋_GBK"/>
          <w:color w:val="000000"/>
          <w:sz w:val="32"/>
          <w:lang w:val="en-US" w:eastAsia="zh-CN"/>
        </w:rPr>
        <w:t>126.91</w:t>
      </w:r>
      <w:r>
        <w:rPr>
          <w:rFonts w:hint="eastAsia" w:ascii="方正仿宋_GBK" w:hAnsi="方正仿宋_GBK" w:eastAsia="方正仿宋_GBK" w:cs="方正仿宋_GBK"/>
          <w:color w:val="000000"/>
          <w:sz w:val="32"/>
        </w:rPr>
        <w:t>万元。其中，基本支出</w:t>
      </w:r>
      <w:r>
        <w:rPr>
          <w:rFonts w:hint="eastAsia" w:ascii="方正仿宋_GBK" w:hAnsi="方正仿宋_GBK" w:eastAsia="方正仿宋_GBK" w:cs="方正仿宋_GBK"/>
          <w:color w:val="000000"/>
          <w:sz w:val="32"/>
          <w:lang w:val="en-US" w:eastAsia="zh-CN"/>
        </w:rPr>
        <w:t>126.91</w:t>
      </w:r>
      <w:r>
        <w:rPr>
          <w:rFonts w:hint="eastAsia" w:ascii="方正仿宋_GBK" w:hAnsi="方正仿宋_GBK" w:eastAsia="方正仿宋_GBK" w:cs="方正仿宋_GBK"/>
          <w:color w:val="000000"/>
          <w:sz w:val="32"/>
        </w:rPr>
        <w:t>万元，项目支出</w:t>
      </w:r>
      <w:r>
        <w:rPr>
          <w:rFonts w:hint="eastAsia" w:ascii="方正仿宋_GBK" w:hAnsi="方正仿宋_GBK" w:eastAsia="方正仿宋_GBK" w:cs="方正仿宋_GBK"/>
          <w:color w:val="000000"/>
          <w:sz w:val="32"/>
          <w:lang w:val="en-US" w:eastAsia="zh-CN"/>
        </w:rPr>
        <w:t>0</w:t>
      </w:r>
      <w:r>
        <w:rPr>
          <w:rFonts w:hint="eastAsia" w:ascii="方正仿宋_GBK" w:hAnsi="方正仿宋_GBK" w:eastAsia="方正仿宋_GBK" w:cs="方正仿宋_GBK"/>
          <w:color w:val="000000"/>
          <w:sz w:val="32"/>
        </w:rPr>
        <w:t>万元，上缴上级支出0万元，经营支出0万元，对附属单位补助支出0万元。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我单位2020年年初财政拨款结转和结余</w:t>
      </w:r>
      <w:r>
        <w:rPr>
          <w:rFonts w:hint="eastAsia" w:ascii="方正仿宋_GBK" w:hAnsi="方正仿宋_GBK" w:eastAsia="方正仿宋_GBK" w:cs="方正仿宋_GBK"/>
          <w:color w:val="000000"/>
          <w:sz w:val="32"/>
          <w:lang w:val="en-US" w:eastAsia="zh-CN"/>
        </w:rPr>
        <w:t>95.54</w:t>
      </w:r>
      <w:r>
        <w:rPr>
          <w:rFonts w:hint="eastAsia" w:ascii="方正仿宋_GBK" w:hAnsi="方正仿宋_GBK" w:eastAsia="方正仿宋_GBK" w:cs="方正仿宋_GBK"/>
          <w:color w:val="000000"/>
          <w:sz w:val="32"/>
        </w:rPr>
        <w:t xml:space="preserve"> 万元，本年财政拨款收入</w:t>
      </w:r>
      <w:r>
        <w:rPr>
          <w:rFonts w:hint="eastAsia" w:ascii="方正仿宋_GBK" w:hAnsi="方正仿宋_GBK" w:eastAsia="方正仿宋_GBK" w:cs="方正仿宋_GBK"/>
          <w:color w:val="000000"/>
          <w:sz w:val="32"/>
          <w:lang w:val="en-US" w:eastAsia="zh-CN"/>
        </w:rPr>
        <w:t>161.07</w:t>
      </w:r>
      <w:r>
        <w:rPr>
          <w:rFonts w:hint="eastAsia" w:ascii="方正仿宋_GBK" w:hAnsi="方正仿宋_GBK" w:eastAsia="方正仿宋_GBK" w:cs="方正仿宋_GBK"/>
          <w:color w:val="000000"/>
          <w:sz w:val="32"/>
        </w:rPr>
        <w:t>万元。其中，一般公共预算财政拨款收入</w:t>
      </w:r>
      <w:r>
        <w:rPr>
          <w:rFonts w:hint="eastAsia" w:ascii="方正仿宋_GBK" w:hAnsi="方正仿宋_GBK" w:eastAsia="方正仿宋_GBK" w:cs="方正仿宋_GBK"/>
          <w:color w:val="000000"/>
          <w:sz w:val="32"/>
          <w:lang w:val="en-US" w:eastAsia="zh-CN"/>
        </w:rPr>
        <w:t>161.07</w:t>
      </w:r>
      <w:r>
        <w:rPr>
          <w:rFonts w:hint="eastAsia" w:ascii="方正仿宋_GBK" w:hAnsi="方正仿宋_GBK" w:eastAsia="方正仿宋_GBK" w:cs="方正仿宋_GBK"/>
          <w:color w:val="000000"/>
          <w:sz w:val="32"/>
        </w:rPr>
        <w:t>万元，政府性基金预算财政拨款收入0万元，国有资本经营财政拨款收入0万元。本年财政拨款收入合计</w:t>
      </w:r>
      <w:r>
        <w:rPr>
          <w:rFonts w:hint="eastAsia" w:ascii="方正仿宋_GBK" w:hAnsi="方正仿宋_GBK" w:eastAsia="方正仿宋_GBK" w:cs="方正仿宋_GBK"/>
          <w:color w:val="000000"/>
          <w:sz w:val="32"/>
          <w:lang w:val="en-US" w:eastAsia="zh-CN"/>
        </w:rPr>
        <w:t>256.61</w:t>
      </w:r>
      <w:r>
        <w:rPr>
          <w:rFonts w:hint="eastAsia" w:ascii="方正仿宋_GBK" w:hAnsi="方正仿宋_GBK" w:eastAsia="方正仿宋_GBK" w:cs="方正仿宋_GBK"/>
          <w:color w:val="000000"/>
          <w:sz w:val="32"/>
        </w:rPr>
        <w:t>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我单位2020年财政拨款支出</w:t>
      </w:r>
      <w:r>
        <w:rPr>
          <w:rFonts w:hint="eastAsia" w:ascii="方正仿宋_GBK" w:hAnsi="方正仿宋_GBK" w:eastAsia="方正仿宋_GBK" w:cs="方正仿宋_GBK"/>
          <w:color w:val="000000"/>
          <w:sz w:val="32"/>
          <w:lang w:val="en-US" w:eastAsia="zh-CN"/>
        </w:rPr>
        <w:t>126.91</w:t>
      </w:r>
      <w:r>
        <w:rPr>
          <w:rFonts w:hint="eastAsia" w:ascii="方正仿宋_GBK" w:hAnsi="方正仿宋_GBK" w:eastAsia="方正仿宋_GBK" w:cs="方正仿宋_GBK"/>
          <w:color w:val="000000"/>
          <w:sz w:val="32"/>
        </w:rPr>
        <w:t>万元。其中，一般公共预算财政拨款支出</w:t>
      </w:r>
      <w:r>
        <w:rPr>
          <w:rFonts w:hint="eastAsia" w:ascii="方正仿宋_GBK" w:hAnsi="方正仿宋_GBK" w:eastAsia="方正仿宋_GBK" w:cs="方正仿宋_GBK"/>
          <w:color w:val="000000"/>
          <w:sz w:val="32"/>
          <w:lang w:val="en-US" w:eastAsia="zh-CN"/>
        </w:rPr>
        <w:t>126.91</w:t>
      </w:r>
      <w:r>
        <w:rPr>
          <w:rFonts w:hint="eastAsia" w:ascii="方正仿宋_GBK" w:hAnsi="方正仿宋_GBK" w:eastAsia="方正仿宋_GBK" w:cs="方正仿宋_GBK"/>
          <w:color w:val="000000"/>
          <w:sz w:val="32"/>
        </w:rPr>
        <w:t>万元，政府性基金预算财政拨款支出0万元，国有资本经营财政拨款支出0万元。本年年末财政拨款结转和结余</w:t>
      </w:r>
      <w:r>
        <w:rPr>
          <w:rFonts w:hint="eastAsia" w:ascii="方正仿宋_GBK" w:hAnsi="方正仿宋_GBK" w:eastAsia="方正仿宋_GBK" w:cs="方正仿宋_GBK"/>
          <w:color w:val="000000"/>
          <w:sz w:val="32"/>
          <w:lang w:val="en-US" w:eastAsia="zh-CN"/>
        </w:rPr>
        <w:t>129.69</w:t>
      </w:r>
      <w:r>
        <w:rPr>
          <w:rFonts w:hint="eastAsia" w:ascii="方正仿宋_GBK" w:hAnsi="方正仿宋_GBK" w:eastAsia="方正仿宋_GBK" w:cs="方正仿宋_GBK"/>
          <w:color w:val="000000"/>
          <w:sz w:val="32"/>
        </w:rPr>
        <w:t>万元。本年财政拨款支出合计</w:t>
      </w:r>
      <w:r>
        <w:rPr>
          <w:rFonts w:hint="eastAsia" w:ascii="方正仿宋_GBK" w:hAnsi="方正仿宋_GBK" w:eastAsia="方正仿宋_GBK" w:cs="方正仿宋_GBK"/>
          <w:color w:val="000000"/>
          <w:sz w:val="32"/>
          <w:lang w:val="en-US" w:eastAsia="zh-CN"/>
        </w:rPr>
        <w:t>256.61</w:t>
      </w:r>
      <w:r>
        <w:rPr>
          <w:rFonts w:hint="eastAsia" w:ascii="方正仿宋_GBK" w:hAnsi="方正仿宋_GBK" w:eastAsia="方正仿宋_GBK" w:cs="方正仿宋_GBK"/>
          <w:color w:val="000000"/>
          <w:sz w:val="32"/>
        </w:rPr>
        <w:t>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我单位2020年一般公共预算财政拨款“三公”经费支出0万元 。</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我单位2020年人员经费支出</w:t>
      </w:r>
      <w:r>
        <w:rPr>
          <w:rFonts w:hint="eastAsia" w:ascii="方正仿宋_GBK" w:hAnsi="方正仿宋_GBK" w:eastAsia="方正仿宋_GBK" w:cs="方正仿宋_GBK"/>
          <w:color w:val="000000"/>
          <w:sz w:val="32"/>
          <w:lang w:val="en-US" w:eastAsia="zh-CN"/>
        </w:rPr>
        <w:t>124.15</w:t>
      </w:r>
      <w:r>
        <w:rPr>
          <w:rFonts w:hint="eastAsia" w:ascii="方正仿宋_GBK" w:hAnsi="方正仿宋_GBK" w:eastAsia="方正仿宋_GBK" w:cs="方正仿宋_GBK"/>
          <w:color w:val="000000"/>
          <w:sz w:val="32"/>
        </w:rPr>
        <w:t>万元。其中，工资福利支出</w:t>
      </w:r>
      <w:r>
        <w:rPr>
          <w:rFonts w:hint="eastAsia" w:ascii="方正仿宋_GBK" w:hAnsi="方正仿宋_GBK" w:eastAsia="方正仿宋_GBK" w:cs="方正仿宋_GBK"/>
          <w:color w:val="000000"/>
          <w:sz w:val="32"/>
          <w:lang w:val="en-US" w:eastAsia="zh-CN"/>
        </w:rPr>
        <w:t>124.15</w:t>
      </w:r>
      <w:r>
        <w:rPr>
          <w:rFonts w:hint="eastAsia" w:ascii="方正仿宋_GBK" w:hAnsi="方正仿宋_GBK" w:eastAsia="方正仿宋_GBK" w:cs="方正仿宋_GBK"/>
          <w:color w:val="000000"/>
          <w:sz w:val="32"/>
        </w:rPr>
        <w:t>万元，对个人和家庭的补助0万元。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我单位2020年公用经费支出</w:t>
      </w:r>
      <w:r>
        <w:rPr>
          <w:rFonts w:hint="eastAsia" w:ascii="方正仿宋_GBK" w:hAnsi="方正仿宋_GBK" w:eastAsia="方正仿宋_GBK" w:cs="方正仿宋_GBK"/>
          <w:color w:val="000000"/>
          <w:sz w:val="32"/>
          <w:lang w:val="en-US" w:eastAsia="zh-CN"/>
        </w:rPr>
        <w:t>2.76</w:t>
      </w:r>
      <w:r>
        <w:rPr>
          <w:rFonts w:hint="eastAsia" w:ascii="方正仿宋_GBK" w:hAnsi="方正仿宋_GBK" w:eastAsia="方正仿宋_GBK" w:cs="方正仿宋_GBK"/>
          <w:color w:val="000000"/>
          <w:sz w:val="32"/>
        </w:rPr>
        <w:t>万元。其中，商品和服务支出</w:t>
      </w:r>
      <w:r>
        <w:rPr>
          <w:rFonts w:hint="eastAsia" w:ascii="方正仿宋_GBK" w:hAnsi="方正仿宋_GBK" w:eastAsia="方正仿宋_GBK" w:cs="方正仿宋_GBK"/>
          <w:color w:val="000000"/>
          <w:sz w:val="32"/>
          <w:lang w:val="en-US" w:eastAsia="zh-CN"/>
        </w:rPr>
        <w:t>2.76</w:t>
      </w:r>
      <w:r>
        <w:rPr>
          <w:rFonts w:hint="eastAsia" w:ascii="方正仿宋_GBK" w:hAnsi="方正仿宋_GBK" w:eastAsia="方正仿宋_GBK" w:cs="方正仿宋_GBK"/>
          <w:color w:val="000000"/>
          <w:sz w:val="32"/>
        </w:rPr>
        <w:t>万元，债务利息及费用支出0万元，资本性支出</w:t>
      </w:r>
      <w:r>
        <w:rPr>
          <w:rFonts w:hint="eastAsia" w:ascii="方正仿宋_GBK" w:hAnsi="方正仿宋_GBK" w:eastAsia="方正仿宋_GBK" w:cs="方正仿宋_GBK"/>
          <w:color w:val="000000"/>
          <w:sz w:val="32"/>
          <w:lang w:val="en-US" w:eastAsia="zh-CN"/>
        </w:rPr>
        <w:t>0</w:t>
      </w:r>
      <w:r>
        <w:rPr>
          <w:rFonts w:hint="eastAsia" w:ascii="方正仿宋_GBK" w:hAnsi="方正仿宋_GBK" w:eastAsia="方正仿宋_GBK" w:cs="方正仿宋_GBK"/>
          <w:color w:val="000000"/>
          <w:sz w:val="32"/>
        </w:rPr>
        <w:t>万元，其他支出0万元。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我单位2020年无政府采购项目。</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rPr>
        <w:t>我单位2020年</w:t>
      </w:r>
      <w:r>
        <w:rPr>
          <w:rFonts w:hint="eastAsia" w:ascii="方正仿宋_GBK" w:hAnsi="方正仿宋_GBK" w:eastAsia="方正仿宋_GBK" w:cs="方正仿宋_GBK"/>
          <w:color w:val="000000"/>
          <w:sz w:val="32"/>
          <w:lang w:val="en-US" w:eastAsia="zh-CN"/>
        </w:rPr>
        <w:t>有</w:t>
      </w:r>
      <w:r>
        <w:rPr>
          <w:rFonts w:hint="eastAsia" w:ascii="方正仿宋_GBK" w:hAnsi="方正仿宋_GBK" w:eastAsia="方正仿宋_GBK" w:cs="方正仿宋_GBK"/>
          <w:color w:val="000000"/>
          <w:sz w:val="32"/>
        </w:rPr>
        <w:t>公用车辆</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lang w:val="en-US" w:eastAsia="zh-CN"/>
        </w:rPr>
        <w:t>统一归政府办后勤管理。</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我单位2020年无扶贫资金。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我单位2020年无政府债务。</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我单位2020年无重点、重大项目。</w:t>
      </w: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第四部分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名词解释</w:t>
      </w:r>
    </w:p>
    <w:bookmarkEnd w:id="0"/>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一、一般公共预算拨款收入：指财政部门当年拨付的资金。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二、基本支出：是指为保障机构正常运转，完成日常工作任务而发生的人员支出和共用支出。</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三、“三公经费”：纳入财政预决算管理的“三公”经费，是指部门用财政拨款安排的因公出国（境）费、公务用车购置及运行费和公务接待费。</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B3C01"/>
    <w:multiLevelType w:val="singleLevel"/>
    <w:tmpl w:val="7C0B3C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6F23CF7"/>
    <w:rsid w:val="0A972DDA"/>
    <w:rsid w:val="0C2023B8"/>
    <w:rsid w:val="0CD66F75"/>
    <w:rsid w:val="0CFB0E04"/>
    <w:rsid w:val="127A162C"/>
    <w:rsid w:val="155913E5"/>
    <w:rsid w:val="1D606D4C"/>
    <w:rsid w:val="215C6B75"/>
    <w:rsid w:val="232D4C74"/>
    <w:rsid w:val="3A4F49E1"/>
    <w:rsid w:val="43BD3D2A"/>
    <w:rsid w:val="5E6D7BF7"/>
    <w:rsid w:val="60FB0583"/>
    <w:rsid w:val="67E0314A"/>
    <w:rsid w:val="6E9309F8"/>
    <w:rsid w:val="70AC28EB"/>
    <w:rsid w:val="744501A4"/>
    <w:rsid w:val="74C25290"/>
    <w:rsid w:val="7621661B"/>
    <w:rsid w:val="7687383A"/>
    <w:rsid w:val="79912566"/>
    <w:rsid w:val="79F02B42"/>
    <w:rsid w:val="7DD9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4</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2021-12-24T03:03:06Z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