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巴青县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人大办公室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2020年度部门决算</w:t>
      </w:r>
    </w:p>
    <w:p>
      <w:pPr>
        <w:spacing w:line="576" w:lineRule="exact"/>
        <w:jc w:val="center"/>
        <w:rPr>
          <w:rFonts w:hint="eastAsia" w:ascii="方正仿宋简体" w:hAnsi="黑体" w:eastAsia="方正仿宋简体"/>
          <w:b/>
          <w:szCs w:val="32"/>
        </w:rPr>
      </w:pPr>
      <w:r>
        <w:rPr>
          <w:rFonts w:hint="eastAsia" w:ascii="方正仿宋_GBK" w:hAnsi="方正仿宋_GBK" w:eastAsia="方正仿宋_GBK" w:cs="方正仿宋_GBK"/>
          <w:b/>
          <w:szCs w:val="32"/>
        </w:rPr>
        <w:t>目  录</w:t>
      </w:r>
    </w:p>
    <w:p>
      <w:pPr>
        <w:spacing w:line="576" w:lineRule="exact"/>
        <w:ind w:firstLine="632" w:firstLineChars="200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第一部分  巴青县</w:t>
      </w:r>
      <w:r>
        <w:rPr>
          <w:rFonts w:hint="eastAsia" w:ascii="黑体" w:hAnsi="黑体" w:eastAsia="黑体" w:cs="黑体"/>
          <w:b w:val="0"/>
          <w:bCs/>
          <w:szCs w:val="32"/>
          <w:lang w:eastAsia="zh-CN"/>
        </w:rPr>
        <w:t>人大办公室</w:t>
      </w:r>
      <w:r>
        <w:rPr>
          <w:rFonts w:hint="eastAsia" w:ascii="黑体" w:hAnsi="黑体" w:eastAsia="黑体" w:cs="黑体"/>
          <w:b w:val="0"/>
          <w:bCs/>
          <w:szCs w:val="32"/>
        </w:rPr>
        <w:t>概况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b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一、部门决算单位构成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b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二、部门职责和机构设置</w:t>
      </w:r>
    </w:p>
    <w:p>
      <w:pPr>
        <w:spacing w:line="576" w:lineRule="exact"/>
        <w:ind w:firstLine="632" w:firstLineChars="200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第二部分  巴青县</w:t>
      </w:r>
      <w:r>
        <w:rPr>
          <w:rFonts w:hint="eastAsia" w:ascii="黑体" w:hAnsi="黑体" w:eastAsia="黑体" w:cs="黑体"/>
          <w:b w:val="0"/>
          <w:bCs/>
          <w:szCs w:val="32"/>
          <w:lang w:eastAsia="zh-CN"/>
        </w:rPr>
        <w:t>人大办公室</w:t>
      </w:r>
      <w:r>
        <w:rPr>
          <w:rFonts w:hint="eastAsia" w:ascii="黑体" w:hAnsi="黑体" w:eastAsia="黑体" w:cs="黑体"/>
          <w:b w:val="0"/>
          <w:bCs/>
          <w:szCs w:val="32"/>
        </w:rPr>
        <w:t>2020年度部门决算表（见附表1）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一、收入支出决算总表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二、收入决算表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三、支出决算表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四、财政拨款收入支出决算总表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五、一般公共预算财政拨款支出决算表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六、一般公共预算财政拨款基本支出决算表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七、一般公共预算财政拨款“三公”经费支出决算表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八、政府性基金预算财政拨款收入支出决算表</w:t>
      </w:r>
    </w:p>
    <w:p>
      <w:pPr>
        <w:spacing w:line="576" w:lineRule="exact"/>
        <w:ind w:firstLine="632" w:firstLineChars="200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第三部分  巴青县</w:t>
      </w:r>
      <w:r>
        <w:rPr>
          <w:rFonts w:hint="eastAsia" w:ascii="黑体" w:hAnsi="黑体" w:eastAsia="黑体" w:cs="黑体"/>
          <w:b w:val="0"/>
          <w:bCs/>
          <w:szCs w:val="32"/>
          <w:lang w:eastAsia="zh-CN"/>
        </w:rPr>
        <w:t>人大办公室</w:t>
      </w:r>
      <w:r>
        <w:rPr>
          <w:rFonts w:hint="eastAsia" w:ascii="黑体" w:hAnsi="黑体" w:eastAsia="黑体" w:cs="黑体"/>
          <w:b w:val="0"/>
          <w:bCs/>
          <w:szCs w:val="32"/>
        </w:rPr>
        <w:t>2020年度部门决算数据说明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一、收入支出决算总体情况说明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二、收入决算情况说明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三、支出决算情况说明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四、财政拨款收入支出决算情况说明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五、一般公共预算财政拨款“三公”经费支出决算情况说明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六、2020年度机关运行情况说明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七、政府采购情况说明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八、国有资产占有使用情况说明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九、扶贫资金情况说明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十、债务情况说明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十一</w:t>
      </w:r>
      <w:r>
        <w:rPr>
          <w:rFonts w:hint="eastAsia" w:ascii="方正楷体简体" w:hAnsi="方正楷体简体" w:eastAsia="方正楷体简体" w:cs="方正楷体简体"/>
          <w:szCs w:val="32"/>
          <w:lang w:eastAsia="zh-CN"/>
        </w:rPr>
        <w:t>、</w:t>
      </w:r>
      <w:r>
        <w:rPr>
          <w:rFonts w:hint="eastAsia" w:ascii="方正楷体简体" w:hAnsi="方正楷体简体" w:eastAsia="方正楷体简体" w:cs="方正楷体简体"/>
          <w:szCs w:val="32"/>
        </w:rPr>
        <w:t>重点、重大项目信息</w:t>
      </w:r>
    </w:p>
    <w:p>
      <w:pPr>
        <w:spacing w:line="576" w:lineRule="exact"/>
        <w:ind w:firstLine="632" w:firstLineChars="200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第四部分  名词解释</w:t>
      </w: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第一部分 巴青县</w:t>
      </w:r>
      <w:r>
        <w:rPr>
          <w:rFonts w:hint="eastAsia" w:ascii="黑体" w:hAnsi="黑体" w:eastAsia="黑体" w:cs="黑体"/>
          <w:b w:val="0"/>
          <w:bCs w:val="0"/>
          <w:szCs w:val="32"/>
          <w:lang w:eastAsia="zh-CN"/>
        </w:rPr>
        <w:t>人大办公室</w:t>
      </w:r>
      <w:r>
        <w:rPr>
          <w:rFonts w:hint="eastAsia" w:ascii="黑体" w:hAnsi="黑体" w:eastAsia="黑体" w:cs="黑体"/>
          <w:b w:val="0"/>
          <w:bCs w:val="0"/>
          <w:szCs w:val="32"/>
        </w:rPr>
        <w:t>概况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一、部门决算单位构成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巴青县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人大办公室</w:t>
      </w:r>
      <w:r>
        <w:rPr>
          <w:rFonts w:hint="eastAsia" w:ascii="方正仿宋_GBK" w:hAnsi="方正仿宋_GBK" w:eastAsia="方正仿宋_GBK" w:cs="方正仿宋_GBK"/>
          <w:szCs w:val="32"/>
        </w:rPr>
        <w:t>纳入本部门预算汇编范围的独立核算单位共1个。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  <w:lang w:val="en-US" w:eastAsia="zh-CN"/>
        </w:rPr>
        <w:t>二、</w:t>
      </w:r>
      <w:r>
        <w:rPr>
          <w:rFonts w:hint="eastAsia" w:ascii="方正楷体简体" w:hAnsi="方正楷体简体" w:eastAsia="方正楷体简体" w:cs="方正楷体简体"/>
          <w:szCs w:val="32"/>
        </w:rPr>
        <w:t>部门职责和机构设置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b/>
          <w:bCs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Cs w:val="32"/>
        </w:rPr>
        <w:t>（一）部门职责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Cs w:val="32"/>
        </w:rPr>
        <w:t>主要职能：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负责做好常委会及机关工作事务性、综合性文字材料的起草或审核工作；做好常委会及机关会议（包括人代会）和其他活动有关文件的起草或审核工作；做好常委会及机关会议（包括人代会）和其他活动的服务、协调、保障工作；做好常委会及机关文书、档案、保密、办公自动化和信息化工作；做好常委会机关绩效考核和事务性工作（包括机关人员政治思想、人事管理、行政财务、后勤保障、）；做好与县委、人大常委会组成人员、“一府一委两院”、各乡（镇）人大主席团、上级人大等的衔接、协调工作；协调县人大及其常委会开展工作；根据工作需要，完成常委会领导或主任会议交办的其他工作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b/>
          <w:bCs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Cs w:val="32"/>
        </w:rPr>
        <w:t>（二）机构设置</w:t>
      </w:r>
    </w:p>
    <w:p>
      <w:pPr>
        <w:spacing w:line="576" w:lineRule="exact"/>
        <w:ind w:firstLine="631"/>
        <w:rPr>
          <w:rFonts w:hint="eastAsia" w:ascii="方正仿宋_GBK" w:hAnsi="方正仿宋_GBK" w:eastAsia="方正仿宋_GBK" w:cs="方正仿宋_GBK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Cs w:val="32"/>
          <w:lang w:eastAsia="zh-CN"/>
        </w:rPr>
        <w:t>巴青县人大机关</w:t>
      </w:r>
      <w:r>
        <w:rPr>
          <w:rFonts w:hint="eastAsia" w:ascii="方正仿宋_GBK" w:hAnsi="方正仿宋_GBK" w:eastAsia="方正仿宋_GBK" w:cs="方正仿宋_GBK"/>
          <w:szCs w:val="32"/>
        </w:rPr>
        <w:t>编制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Cs w:val="32"/>
        </w:rPr>
        <w:t>名，部门领导职数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Cs w:val="32"/>
        </w:rPr>
        <w:t>名（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正县级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1名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副县级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3名、</w:t>
      </w:r>
      <w:r>
        <w:rPr>
          <w:rFonts w:hint="eastAsia" w:ascii="方正仿宋_GBK" w:hAnsi="方正仿宋_GBK" w:eastAsia="方正仿宋_GBK" w:cs="方正仿宋_GBK"/>
          <w:szCs w:val="32"/>
        </w:rPr>
        <w:t>副科级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Cs w:val="32"/>
        </w:rPr>
        <w:t>名）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。</w:t>
      </w:r>
    </w:p>
    <w:p>
      <w:pPr>
        <w:spacing w:line="576" w:lineRule="exact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 xml:space="preserve">    在职实有人数11个。其中：人大常委会主任1名，人大常委会副主任3名，副县级干部1名；办公室副主任2名，三级主任科员1名，长期借调行政人员3名（编制在乡镇）。</w:t>
      </w: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第二部分 巴青县</w:t>
      </w:r>
      <w:r>
        <w:rPr>
          <w:rFonts w:hint="eastAsia" w:ascii="黑体" w:hAnsi="黑体" w:eastAsia="黑体" w:cs="黑体"/>
          <w:b w:val="0"/>
          <w:bCs w:val="0"/>
          <w:szCs w:val="32"/>
          <w:lang w:eastAsia="zh-CN"/>
        </w:rPr>
        <w:t>人大办公室</w:t>
      </w:r>
      <w:r>
        <w:rPr>
          <w:rFonts w:hint="eastAsia" w:ascii="黑体" w:hAnsi="黑体" w:eastAsia="黑体" w:cs="黑体"/>
          <w:b w:val="0"/>
          <w:bCs w:val="0"/>
          <w:szCs w:val="32"/>
        </w:rPr>
        <w:t>2020年度部门决算表</w:t>
      </w: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（见附表1）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一、收入支出决算总表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二、收入决算表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三、支出决算表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四、财政拨款收入支出决算总表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五、一般公共预算财政拨款支出决算表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六、一般公共预算财政拨款基本支出决算表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七、一般公共预算财政拨款“三公”经费支出决算表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八、政府性基金预算财政拨款收入支出决算表</w:t>
      </w: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ind w:firstLine="632" w:firstLineChars="200"/>
        <w:jc w:val="both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ind w:firstLine="632" w:firstLineChars="200"/>
        <w:jc w:val="both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ind w:firstLine="632" w:firstLineChars="200"/>
        <w:jc w:val="both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ind w:firstLine="632" w:firstLineChars="200"/>
        <w:jc w:val="both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ind w:firstLine="632" w:firstLineChars="200"/>
        <w:jc w:val="both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ind w:firstLine="632" w:firstLineChars="200"/>
        <w:jc w:val="both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ind w:firstLine="632" w:firstLineChars="200"/>
        <w:jc w:val="both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ind w:firstLine="632" w:firstLineChars="200"/>
        <w:jc w:val="both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ind w:firstLine="632" w:firstLineChars="200"/>
        <w:jc w:val="both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ind w:firstLine="632" w:firstLineChars="200"/>
        <w:jc w:val="both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both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ind w:firstLine="632" w:firstLineChars="200"/>
        <w:jc w:val="both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第三部分  巴青</w:t>
      </w:r>
      <w:r>
        <w:rPr>
          <w:rFonts w:hint="eastAsia" w:ascii="黑体" w:hAnsi="黑体" w:eastAsia="黑体" w:cs="黑体"/>
          <w:b w:val="0"/>
          <w:bCs w:val="0"/>
          <w:szCs w:val="32"/>
          <w:lang w:eastAsia="zh-CN"/>
        </w:rPr>
        <w:t>县人大办公室</w:t>
      </w:r>
      <w:r>
        <w:rPr>
          <w:rFonts w:hint="eastAsia" w:ascii="黑体" w:hAnsi="黑体" w:eastAsia="黑体" w:cs="黑体"/>
          <w:b w:val="0"/>
          <w:bCs w:val="0"/>
          <w:szCs w:val="32"/>
        </w:rPr>
        <w:t>2020年度部门决算数据说明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一、收入支出决算总体情况说明</w:t>
      </w:r>
    </w:p>
    <w:p>
      <w:pPr>
        <w:spacing w:line="576" w:lineRule="exact"/>
        <w:ind w:firstLine="632" w:firstLineChars="200"/>
        <w:rPr>
          <w:rFonts w:hint="default" w:ascii="方正仿宋_GBK" w:hAnsi="方正仿宋_GBK" w:eastAsia="方正仿宋_GBK" w:cs="方正仿宋_GBK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我单位2020年年初结转结余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73.35万元</w:t>
      </w:r>
      <w:r>
        <w:rPr>
          <w:rFonts w:hint="eastAsia" w:ascii="方正仿宋_GBK" w:hAnsi="方正仿宋_GBK" w:eastAsia="方正仿宋_GBK" w:cs="方正仿宋_GBK"/>
          <w:szCs w:val="32"/>
        </w:rPr>
        <w:t>，一般公共预算财政拨款收入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314.76</w:t>
      </w:r>
      <w:r>
        <w:rPr>
          <w:rFonts w:hint="eastAsia" w:ascii="方正仿宋_GBK" w:hAnsi="方正仿宋_GBK" w:eastAsia="方正仿宋_GBK" w:cs="方正仿宋_GBK"/>
          <w:szCs w:val="32"/>
        </w:rPr>
        <w:t>万元，本年支出合计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301.28</w:t>
      </w:r>
      <w:r>
        <w:rPr>
          <w:rFonts w:hint="eastAsia" w:ascii="方正仿宋_GBK" w:hAnsi="方正仿宋_GBK" w:eastAsia="方正仿宋_GBK" w:cs="方正仿宋_GBK"/>
          <w:szCs w:val="32"/>
        </w:rPr>
        <w:t>万元，年末财政拨款结转和结余资金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86.84万元。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二、收入决算情况说明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我单位2020年收入合计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314.76</w:t>
      </w:r>
      <w:r>
        <w:rPr>
          <w:rFonts w:hint="eastAsia" w:ascii="方正仿宋_GBK" w:hAnsi="方正仿宋_GBK" w:eastAsia="方正仿宋_GBK" w:cs="方正仿宋_GBK"/>
          <w:szCs w:val="32"/>
        </w:rPr>
        <w:t>万元。其中，财政拨款收入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314.76</w:t>
      </w:r>
      <w:r>
        <w:rPr>
          <w:rFonts w:hint="eastAsia" w:ascii="方正仿宋_GBK" w:hAnsi="方正仿宋_GBK" w:eastAsia="方正仿宋_GBK" w:cs="方正仿宋_GBK"/>
          <w:szCs w:val="32"/>
        </w:rPr>
        <w:t>万元，上级补助收入0万元，事业收入0万元，经营收入0万元，附属单位上缴收入0万元，其他收入0万元。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三、支出决算情况说明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我单位2020年支出合计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301.28</w:t>
      </w:r>
      <w:r>
        <w:rPr>
          <w:rFonts w:hint="eastAsia" w:ascii="方正仿宋_GBK" w:hAnsi="方正仿宋_GBK" w:eastAsia="方正仿宋_GBK" w:cs="方正仿宋_GBK"/>
          <w:szCs w:val="32"/>
        </w:rPr>
        <w:t>万元。其中，基本支出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300.33</w:t>
      </w:r>
      <w:r>
        <w:rPr>
          <w:rFonts w:hint="eastAsia" w:ascii="方正仿宋_GBK" w:hAnsi="方正仿宋_GBK" w:eastAsia="方正仿宋_GBK" w:cs="方正仿宋_GBK"/>
          <w:szCs w:val="32"/>
        </w:rPr>
        <w:t>万元，项目支出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0.95</w:t>
      </w:r>
      <w:r>
        <w:rPr>
          <w:rFonts w:hint="eastAsia" w:ascii="方正仿宋_GBK" w:hAnsi="方正仿宋_GBK" w:eastAsia="方正仿宋_GBK" w:cs="方正仿宋_GBK"/>
          <w:szCs w:val="32"/>
        </w:rPr>
        <w:t>万元，上缴上级支出0万元，经营支出0万元，对附属单位补助支出0万元。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四、财政拨款收入支出决算情况说明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我单位2020年年初财政拨款结转和结余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73.35</w:t>
      </w:r>
      <w:r>
        <w:rPr>
          <w:rFonts w:hint="eastAsia" w:ascii="方正仿宋_GBK" w:hAnsi="方正仿宋_GBK" w:eastAsia="方正仿宋_GBK" w:cs="方正仿宋_GBK"/>
          <w:szCs w:val="32"/>
        </w:rPr>
        <w:t>万元，本年财政拨款收入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314.76</w:t>
      </w:r>
      <w:r>
        <w:rPr>
          <w:rFonts w:hint="eastAsia" w:ascii="方正仿宋_GBK" w:hAnsi="方正仿宋_GBK" w:eastAsia="方正仿宋_GBK" w:cs="方正仿宋_GBK"/>
          <w:szCs w:val="32"/>
        </w:rPr>
        <w:t>万元。其中，一般公共预算财政拨款收入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314.76</w:t>
      </w:r>
      <w:r>
        <w:rPr>
          <w:rFonts w:hint="eastAsia" w:ascii="方正仿宋_GBK" w:hAnsi="方正仿宋_GBK" w:eastAsia="方正仿宋_GBK" w:cs="方正仿宋_GBK"/>
          <w:szCs w:val="32"/>
        </w:rPr>
        <w:t>万元，政府性基金预算财政拨款收入0万元，国有资本经营财政拨款收入0万元。本年财政拨款收入合计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314.76</w:t>
      </w:r>
      <w:r>
        <w:rPr>
          <w:rFonts w:hint="eastAsia" w:ascii="方正仿宋_GBK" w:hAnsi="方正仿宋_GBK" w:eastAsia="方正仿宋_GBK" w:cs="方正仿宋_GBK"/>
          <w:szCs w:val="32"/>
        </w:rPr>
        <w:t>万元。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我单位2020年财政拨款支出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301.28</w:t>
      </w:r>
      <w:r>
        <w:rPr>
          <w:rFonts w:hint="eastAsia" w:ascii="方正仿宋_GBK" w:hAnsi="方正仿宋_GBK" w:eastAsia="方正仿宋_GBK" w:cs="方正仿宋_GBK"/>
          <w:szCs w:val="32"/>
        </w:rPr>
        <w:t>万元。其中，一般公共预算财政拨款支出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301.28</w:t>
      </w:r>
      <w:r>
        <w:rPr>
          <w:rFonts w:hint="eastAsia" w:ascii="方正仿宋_GBK" w:hAnsi="方正仿宋_GBK" w:eastAsia="方正仿宋_GBK" w:cs="方正仿宋_GBK"/>
          <w:szCs w:val="32"/>
        </w:rPr>
        <w:t>万元，政府性基金预算财政拨款支出0万元，国有资本经营财政拨款支出0万元。本年年末财政拨款结转和结余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86.84</w:t>
      </w:r>
      <w:r>
        <w:rPr>
          <w:rFonts w:hint="eastAsia" w:ascii="方正仿宋_GBK" w:hAnsi="方正仿宋_GBK" w:eastAsia="方正仿宋_GBK" w:cs="方正仿宋_GBK"/>
          <w:szCs w:val="32"/>
        </w:rPr>
        <w:t>万元。本年财政拨款支出入合计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301.28</w:t>
      </w:r>
      <w:r>
        <w:rPr>
          <w:rFonts w:hint="eastAsia" w:ascii="方正仿宋_GBK" w:hAnsi="方正仿宋_GBK" w:eastAsia="方正仿宋_GBK" w:cs="方正仿宋_GBK"/>
          <w:szCs w:val="32"/>
        </w:rPr>
        <w:t>万元。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五、一般公共预算财政拨款“三公”经费支出决算情况说明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我单位2020年一般公共预算财政拨款“三公”经费支出0万元 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六、2020年度机关运行情况说明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Cs w:val="32"/>
          <w:highlight w:val="none"/>
        </w:rPr>
        <w:t>我单位2020年人员经费支出</w:t>
      </w:r>
      <w:r>
        <w:rPr>
          <w:rFonts w:hint="eastAsia" w:ascii="方正仿宋_GBK" w:hAnsi="方正仿宋_GBK" w:eastAsia="方正仿宋_GBK" w:cs="方正仿宋_GBK"/>
          <w:szCs w:val="32"/>
          <w:highlight w:val="none"/>
          <w:lang w:val="en-US" w:eastAsia="zh-CN"/>
        </w:rPr>
        <w:t>273.16</w:t>
      </w:r>
      <w:r>
        <w:rPr>
          <w:rFonts w:hint="eastAsia" w:ascii="方正仿宋_GBK" w:hAnsi="方正仿宋_GBK" w:eastAsia="方正仿宋_GBK" w:cs="方正仿宋_GBK"/>
          <w:szCs w:val="32"/>
          <w:highlight w:val="none"/>
        </w:rPr>
        <w:t>万元。其中，工资福利支出</w:t>
      </w:r>
      <w:r>
        <w:rPr>
          <w:rFonts w:hint="eastAsia" w:ascii="方正仿宋_GBK" w:hAnsi="方正仿宋_GBK" w:eastAsia="方正仿宋_GBK" w:cs="方正仿宋_GBK"/>
          <w:szCs w:val="32"/>
          <w:highlight w:val="none"/>
          <w:lang w:val="en-US" w:eastAsia="zh-CN"/>
        </w:rPr>
        <w:t>273.16</w:t>
      </w:r>
      <w:r>
        <w:rPr>
          <w:rFonts w:hint="eastAsia" w:ascii="方正仿宋_GBK" w:hAnsi="方正仿宋_GBK" w:eastAsia="方正仿宋_GBK" w:cs="方正仿宋_GBK"/>
          <w:szCs w:val="32"/>
          <w:highlight w:val="none"/>
        </w:rPr>
        <w:t>万元，对个人和家庭的补助0万元。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Cs w:val="32"/>
          <w:highlight w:val="none"/>
        </w:rPr>
        <w:t>我单位2020年公用经费支出</w:t>
      </w:r>
      <w:r>
        <w:rPr>
          <w:rFonts w:hint="eastAsia" w:ascii="方正仿宋_GBK" w:hAnsi="方正仿宋_GBK" w:eastAsia="方正仿宋_GBK" w:cs="方正仿宋_GBK"/>
          <w:szCs w:val="32"/>
          <w:highlight w:val="none"/>
          <w:lang w:val="en-US" w:eastAsia="zh-CN"/>
        </w:rPr>
        <w:t>27.17</w:t>
      </w:r>
      <w:r>
        <w:rPr>
          <w:rFonts w:hint="eastAsia" w:ascii="方正仿宋_GBK" w:hAnsi="方正仿宋_GBK" w:eastAsia="方正仿宋_GBK" w:cs="方正仿宋_GBK"/>
          <w:szCs w:val="32"/>
          <w:highlight w:val="none"/>
        </w:rPr>
        <w:t>万元。其中，商品和服务支出</w:t>
      </w:r>
      <w:r>
        <w:rPr>
          <w:rFonts w:hint="eastAsia" w:ascii="方正仿宋_GBK" w:hAnsi="方正仿宋_GBK" w:eastAsia="方正仿宋_GBK" w:cs="方正仿宋_GBK"/>
          <w:szCs w:val="32"/>
          <w:highlight w:val="none"/>
          <w:lang w:val="en-US" w:eastAsia="zh-CN"/>
        </w:rPr>
        <w:t>27.17</w:t>
      </w:r>
      <w:r>
        <w:rPr>
          <w:rFonts w:hint="eastAsia" w:ascii="方正仿宋_GBK" w:hAnsi="方正仿宋_GBK" w:eastAsia="方正仿宋_GBK" w:cs="方正仿宋_GBK"/>
          <w:szCs w:val="32"/>
          <w:highlight w:val="none"/>
        </w:rPr>
        <w:t>万元，债务利息及费用支出0万元，资本性支出</w:t>
      </w:r>
      <w:r>
        <w:rPr>
          <w:rFonts w:hint="eastAsia" w:ascii="方正仿宋_GBK" w:hAnsi="方正仿宋_GBK" w:eastAsia="方正仿宋_GBK" w:cs="方正仿宋_GBK"/>
          <w:szCs w:val="32"/>
          <w:highlight w:val="none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Cs w:val="32"/>
          <w:highlight w:val="none"/>
        </w:rPr>
        <w:t>万元，其他支出0万元。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  <w:highlight w:val="none"/>
        </w:rPr>
      </w:pPr>
      <w:r>
        <w:rPr>
          <w:rFonts w:hint="eastAsia" w:ascii="方正楷体简体" w:hAnsi="方正楷体简体" w:eastAsia="方正楷体简体" w:cs="方正楷体简体"/>
          <w:szCs w:val="32"/>
          <w:highlight w:val="none"/>
        </w:rPr>
        <w:t>七、政府采购情况说明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我单位2020年无政府采购项目。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八、国有资产占有使用情况说明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有</w:t>
      </w:r>
      <w:r>
        <w:rPr>
          <w:rFonts w:hint="eastAsia" w:ascii="方正仿宋_GBK" w:hAnsi="方正仿宋_GBK" w:eastAsia="方正仿宋_GBK" w:cs="方正仿宋_GBK"/>
          <w:szCs w:val="32"/>
        </w:rPr>
        <w:t>公用车辆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，归我单位政治部管理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九、扶贫资金情况说明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我单位2020年无扶贫资金。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十、债务情况说明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我单位2020年无政府债务。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十一、重点、重大项目信息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我单位2020年无重点、重大项目。</w:t>
      </w: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/>
          <w:bCs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第四部分</w:t>
      </w:r>
      <w:r>
        <w:rPr>
          <w:rFonts w:hint="eastAsia" w:ascii="黑体" w:hAnsi="黑体" w:eastAsia="黑体" w:cs="黑体"/>
          <w:b w:val="0"/>
          <w:bCs w:val="0"/>
          <w:szCs w:val="32"/>
          <w:lang w:val="en-US" w:eastAsia="zh-CN"/>
        </w:rPr>
        <w:t xml:space="preserve"> </w:t>
      </w:r>
      <w:bookmarkStart w:id="0" w:name="_GoBack"/>
      <w:r>
        <w:rPr>
          <w:rFonts w:hint="eastAsia" w:ascii="黑体" w:hAnsi="黑体" w:eastAsia="黑体" w:cs="黑体"/>
          <w:b w:val="0"/>
          <w:bCs w:val="0"/>
          <w:szCs w:val="32"/>
        </w:rPr>
        <w:t>名词解释</w:t>
      </w:r>
      <w:bookmarkEnd w:id="0"/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一、一般公共预算拨款收入：指财政部门当年拨付的资金。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二、基本支出：是指为保障机构正常运转，完成日常工作任务而发生的人员支出和共用支出。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三、“三公经费”：纳入财政预决算管理的“三公”经费，是指部门用财政拨款安排的因公出国（境）费、公务用车购置及运行费和公务接待费。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四、机关运行经费：是指各部门的公用经费，包括办公及印刷费、邮电费、差旅费、会议费、福利费、日常维修费、水电费、工会经费、公务接待费、公务用车运行费及其他费用。</w:t>
      </w:r>
    </w:p>
    <w:p>
      <w:pPr>
        <w:spacing w:line="576" w:lineRule="exact"/>
        <w:rPr>
          <w:rFonts w:hint="eastAsia" w:ascii="方正仿宋_GBK" w:hAnsi="方正仿宋_GBK" w:eastAsia="方正仿宋_GBK" w:cs="方正仿宋_GBK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pgNumType w:fmt="decimal" w:start="1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503"/>
    <w:rsid w:val="00037884"/>
    <w:rsid w:val="0007665C"/>
    <w:rsid w:val="000D46E4"/>
    <w:rsid w:val="001076DA"/>
    <w:rsid w:val="001168A7"/>
    <w:rsid w:val="001D459B"/>
    <w:rsid w:val="00227802"/>
    <w:rsid w:val="00247A27"/>
    <w:rsid w:val="0026485A"/>
    <w:rsid w:val="00274DC3"/>
    <w:rsid w:val="00281225"/>
    <w:rsid w:val="002B4237"/>
    <w:rsid w:val="002C3EB5"/>
    <w:rsid w:val="0032265F"/>
    <w:rsid w:val="00367D2D"/>
    <w:rsid w:val="00372D79"/>
    <w:rsid w:val="0039579C"/>
    <w:rsid w:val="003B6733"/>
    <w:rsid w:val="004826E3"/>
    <w:rsid w:val="004A737F"/>
    <w:rsid w:val="004A7F9F"/>
    <w:rsid w:val="004C2901"/>
    <w:rsid w:val="004E29C2"/>
    <w:rsid w:val="004F1C33"/>
    <w:rsid w:val="00506C8E"/>
    <w:rsid w:val="00524803"/>
    <w:rsid w:val="00566324"/>
    <w:rsid w:val="005B7F37"/>
    <w:rsid w:val="00657E6C"/>
    <w:rsid w:val="006740AD"/>
    <w:rsid w:val="0077198D"/>
    <w:rsid w:val="00792B41"/>
    <w:rsid w:val="00796391"/>
    <w:rsid w:val="007C0976"/>
    <w:rsid w:val="00804FA8"/>
    <w:rsid w:val="00844FCD"/>
    <w:rsid w:val="008F65A6"/>
    <w:rsid w:val="00930C06"/>
    <w:rsid w:val="00945FCF"/>
    <w:rsid w:val="00995FA3"/>
    <w:rsid w:val="009C73B9"/>
    <w:rsid w:val="009E37B1"/>
    <w:rsid w:val="00A82CBE"/>
    <w:rsid w:val="00AE5B27"/>
    <w:rsid w:val="00AF06EC"/>
    <w:rsid w:val="00B35B08"/>
    <w:rsid w:val="00BA6E10"/>
    <w:rsid w:val="00BB4A02"/>
    <w:rsid w:val="00BD4B04"/>
    <w:rsid w:val="00BD6503"/>
    <w:rsid w:val="00C32BA5"/>
    <w:rsid w:val="00C60103"/>
    <w:rsid w:val="00C645DF"/>
    <w:rsid w:val="00C92FBF"/>
    <w:rsid w:val="00C94D14"/>
    <w:rsid w:val="00CC4899"/>
    <w:rsid w:val="00CF54C0"/>
    <w:rsid w:val="00D029FB"/>
    <w:rsid w:val="00D34855"/>
    <w:rsid w:val="00D45A22"/>
    <w:rsid w:val="00D6631F"/>
    <w:rsid w:val="00D81276"/>
    <w:rsid w:val="00DB6B0E"/>
    <w:rsid w:val="00DF3E56"/>
    <w:rsid w:val="00E44AF6"/>
    <w:rsid w:val="00E91CE7"/>
    <w:rsid w:val="00EB4C93"/>
    <w:rsid w:val="00EF1725"/>
    <w:rsid w:val="00F33A91"/>
    <w:rsid w:val="00FB76C8"/>
    <w:rsid w:val="030A0C27"/>
    <w:rsid w:val="0592747C"/>
    <w:rsid w:val="0C2023B8"/>
    <w:rsid w:val="0CA45A50"/>
    <w:rsid w:val="0CD66F75"/>
    <w:rsid w:val="0CFB0E04"/>
    <w:rsid w:val="15B70AFB"/>
    <w:rsid w:val="195D386B"/>
    <w:rsid w:val="1D606D4C"/>
    <w:rsid w:val="232D4C74"/>
    <w:rsid w:val="24A41B3F"/>
    <w:rsid w:val="29A97F26"/>
    <w:rsid w:val="2A100BAF"/>
    <w:rsid w:val="398E64B2"/>
    <w:rsid w:val="3A7A24C8"/>
    <w:rsid w:val="3AC92CE5"/>
    <w:rsid w:val="3B424AE8"/>
    <w:rsid w:val="3C5540AC"/>
    <w:rsid w:val="41D164EC"/>
    <w:rsid w:val="4355350D"/>
    <w:rsid w:val="43BD3D2A"/>
    <w:rsid w:val="4B9D1AD6"/>
    <w:rsid w:val="4BC8309D"/>
    <w:rsid w:val="4EA41AD7"/>
    <w:rsid w:val="4EBF6275"/>
    <w:rsid w:val="571E195A"/>
    <w:rsid w:val="597A5742"/>
    <w:rsid w:val="59B36503"/>
    <w:rsid w:val="5C9A586D"/>
    <w:rsid w:val="5E2260A3"/>
    <w:rsid w:val="64441204"/>
    <w:rsid w:val="64D94D23"/>
    <w:rsid w:val="64E4543A"/>
    <w:rsid w:val="6619361C"/>
    <w:rsid w:val="67E0314A"/>
    <w:rsid w:val="68483A42"/>
    <w:rsid w:val="6C232EC7"/>
    <w:rsid w:val="6E9309F8"/>
    <w:rsid w:val="70AC28EB"/>
    <w:rsid w:val="744501A4"/>
    <w:rsid w:val="74AF6CDC"/>
    <w:rsid w:val="79592728"/>
    <w:rsid w:val="79912566"/>
    <w:rsid w:val="7F48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next w:val="1"/>
    <w:link w:val="9"/>
    <w:qFormat/>
    <w:uiPriority w:val="9"/>
    <w:pPr>
      <w:keepNext/>
      <w:keepLines/>
      <w:pBdr>
        <w:bottom w:val="single" w:color="DBE5F1" w:themeColor="accent1" w:themeTint="33" w:sz="8" w:space="0"/>
      </w:pBdr>
      <w:spacing w:after="200" w:line="300" w:lineRule="auto"/>
      <w:outlineLvl w:val="0"/>
    </w:pPr>
    <w:rPr>
      <w:rFonts w:eastAsia="Microsoft YaHei UI" w:asciiTheme="majorHAnsi" w:hAnsiTheme="majorHAnsi" w:cstheme="majorBidi"/>
      <w:color w:val="4F81BD" w:themeColor="accent1"/>
      <w:sz w:val="36"/>
      <w:szCs w:val="36"/>
      <w:lang w:val="en-US" w:eastAsia="ja-JP" w:bidi="ar-SA"/>
      <w14:textFill>
        <w14:solidFill>
          <w14:schemeClr w14:val="accent1"/>
        </w14:solidFill>
      </w14:textFill>
    </w:rPr>
  </w:style>
  <w:style w:type="paragraph" w:styleId="3">
    <w:name w:val="heading 2"/>
    <w:next w:val="1"/>
    <w:link w:val="10"/>
    <w:unhideWhenUsed/>
    <w:qFormat/>
    <w:uiPriority w:val="9"/>
    <w:pPr>
      <w:keepNext/>
      <w:keepLines/>
      <w:spacing w:before="120" w:after="120"/>
      <w:outlineLvl w:val="1"/>
    </w:pPr>
    <w:rPr>
      <w:rFonts w:eastAsia="Microsoft YaHei UI" w:asciiTheme="minorHAnsi" w:hAnsiTheme="minorHAnsi" w:cstheme="minorBidi"/>
      <w:b/>
      <w:bCs/>
      <w:color w:val="1F497D" w:themeColor="text2"/>
      <w:sz w:val="26"/>
      <w:szCs w:val="26"/>
      <w:lang w:val="en-US" w:eastAsia="ja-JP" w:bidi="ar-SA"/>
      <w14:textFill>
        <w14:solidFill>
          <w14:schemeClr w14:val="tx2"/>
        </w14:solidFill>
      </w14:textFill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标题 1 Char"/>
    <w:basedOn w:val="8"/>
    <w:link w:val="2"/>
    <w:qFormat/>
    <w:uiPriority w:val="9"/>
    <w:rPr>
      <w:rFonts w:eastAsia="Microsoft YaHei UI" w:asciiTheme="majorHAnsi" w:hAnsiTheme="majorHAnsi" w:cstheme="majorBidi"/>
      <w:color w:val="4F81BD" w:themeColor="accent1"/>
      <w:kern w:val="0"/>
      <w:sz w:val="36"/>
      <w:szCs w:val="36"/>
      <w:lang w:eastAsia="ja-JP"/>
      <w14:textFill>
        <w14:solidFill>
          <w14:schemeClr w14:val="accent1"/>
        </w14:solidFill>
      </w14:textFill>
    </w:rPr>
  </w:style>
  <w:style w:type="character" w:customStyle="1" w:styleId="10">
    <w:name w:val="标题 2 Char"/>
    <w:basedOn w:val="8"/>
    <w:link w:val="3"/>
    <w:qFormat/>
    <w:uiPriority w:val="9"/>
    <w:rPr>
      <w:rFonts w:eastAsia="Microsoft YaHei UI"/>
      <w:b/>
      <w:bCs/>
      <w:color w:val="1F497D" w:themeColor="text2"/>
      <w:kern w:val="0"/>
      <w:sz w:val="26"/>
      <w:szCs w:val="26"/>
      <w:lang w:eastAsia="ja-JP"/>
      <w14:textFill>
        <w14:solidFill>
          <w14:schemeClr w14:val="tx2"/>
        </w14:solidFill>
      </w14:textFill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1614E5-6592-40E0-B01A-6D6B56A590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715</Words>
  <Characters>4082</Characters>
  <Lines>34</Lines>
  <Paragraphs>9</Paragraphs>
  <TotalTime>140</TotalTime>
  <ScaleCrop>false</ScaleCrop>
  <LinksUpToDate>false</LinksUpToDate>
  <CharactersWithSpaces>4788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2020-08-14T09:05:00Z</dcterms:created>
  <dc:creator>ds</dc:creator>
  <cp:lastModifiedBy>bq</cp:lastModifiedBy>
  <cp:lastPrinted>2021-12-22T03:40:00Z</cp:lastPrinted>
  <dcterms:modified xsi:type="dcterms:W3CDTF">2021-12-23T14:41:21Z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B36C5C413B5B430EB5CB2A0CCE2C8593</vt:lpwstr>
  </property>
</Properties>
</file>