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698" w:right="0" w:firstLine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/>
          <w:sz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2020 年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  <w:lang w:eastAsia="zh-CN"/>
        </w:rPr>
        <w:t>巴青县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转移支付执行情况说明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/>
        <w:textAlignment w:val="auto"/>
        <w:outlineLvl w:val="9"/>
        <w:rPr>
          <w:rFonts w:ascii="方正小标宋简体"/>
          <w:i/>
          <w:sz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760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t>一、一般公共预算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12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2020</w:t>
      </w:r>
      <w:r>
        <w:rPr>
          <w:rFonts w:hint="eastAsia" w:ascii="方正仿宋_GBK" w:hAnsi="方正仿宋_GBK" w:eastAsia="方正仿宋_GBK" w:cs="方正仿宋_GBK"/>
          <w:spacing w:val="16"/>
        </w:rPr>
        <w:t xml:space="preserve"> 年，</w:t>
      </w:r>
      <w:r>
        <w:rPr>
          <w:rFonts w:hint="eastAsia" w:ascii="方正仿宋_GBK" w:hAnsi="方正仿宋_GBK" w:eastAsia="方正仿宋_GBK" w:cs="方正仿宋_GBK"/>
          <w:spacing w:val="16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pacing w:val="16"/>
        </w:rPr>
        <w:t>本级财政转移支付的资金决算数</w:t>
      </w:r>
      <w:r>
        <w:rPr>
          <w:rFonts w:hint="eastAsia" w:ascii="方正仿宋_GBK" w:hAnsi="方正仿宋_GBK" w:eastAsia="方正仿宋_GBK" w:cs="方正仿宋_GBK"/>
        </w:rPr>
        <w:t>100917</w:t>
      </w:r>
      <w:r>
        <w:rPr>
          <w:rFonts w:hint="eastAsia" w:ascii="方正仿宋_GBK" w:hAnsi="方正仿宋_GBK" w:eastAsia="方正仿宋_GBK" w:cs="方正仿宋_GBK"/>
          <w:spacing w:val="-21"/>
        </w:rPr>
        <w:t xml:space="preserve"> 万元，其中：体制补助 </w:t>
      </w:r>
      <w:r>
        <w:rPr>
          <w:rFonts w:hint="eastAsia" w:ascii="方正仿宋_GBK" w:hAnsi="方正仿宋_GBK" w:eastAsia="方正仿宋_GBK" w:cs="方正仿宋_GBK"/>
          <w:spacing w:val="-21"/>
          <w:lang w:val="en-US" w:eastAsia="zh-CN"/>
        </w:rPr>
        <w:t>774.58</w:t>
      </w:r>
      <w:r>
        <w:rPr>
          <w:rFonts w:hint="eastAsia" w:ascii="方正仿宋_GBK" w:hAnsi="方正仿宋_GBK" w:eastAsia="方正仿宋_GBK" w:cs="方正仿宋_GBK"/>
          <w:spacing w:val="-14"/>
        </w:rPr>
        <w:t>万元，</w:t>
      </w:r>
      <w:r>
        <w:rPr>
          <w:rFonts w:hint="eastAsia" w:ascii="方正仿宋_GBK" w:hAnsi="方正仿宋_GBK" w:eastAsia="方正仿宋_GBK" w:cs="方正仿宋_GBK"/>
          <w:spacing w:val="-14"/>
          <w:lang w:eastAsia="zh-CN"/>
        </w:rPr>
        <w:t>均衡性转移支付28854.31物业，县级基本财力保障机制奖补资金11234.34物业，结算补助5086.72万元，重点生态功能区转移支付收入</w:t>
      </w:r>
      <w:r>
        <w:rPr>
          <w:rFonts w:hint="eastAsia" w:ascii="方正仿宋_GBK" w:hAnsi="方正仿宋_GBK" w:eastAsia="方正仿宋_GBK" w:cs="方正仿宋_GBK"/>
          <w:spacing w:val="-14"/>
          <w:lang w:val="en-US" w:eastAsia="zh-CN"/>
        </w:rPr>
        <w:t>2899万元，</w:t>
      </w:r>
      <w:r>
        <w:rPr>
          <w:rFonts w:hint="eastAsia" w:ascii="方正仿宋_GBK" w:hAnsi="方正仿宋_GBK" w:eastAsia="方正仿宋_GBK" w:cs="方正仿宋_GBK"/>
          <w:spacing w:val="-14"/>
          <w:lang w:eastAsia="zh-CN"/>
        </w:rPr>
        <w:t>固定数额补助收入8306.65万元，民族地区转移支付收入</w:t>
      </w:r>
      <w:r>
        <w:rPr>
          <w:rFonts w:hint="eastAsia" w:ascii="方正仿宋_GBK" w:hAnsi="方正仿宋_GBK" w:eastAsia="方正仿宋_GBK" w:cs="方正仿宋_GBK"/>
          <w:spacing w:val="-14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pacing w:val="-14"/>
          <w:lang w:eastAsia="zh-CN"/>
        </w:rPr>
        <w:t xml:space="preserve"> 1226万元，贫困地区转移支付收入</w:t>
      </w:r>
      <w:r>
        <w:rPr>
          <w:rFonts w:hint="eastAsia" w:ascii="方正仿宋_GBK" w:hAnsi="方正仿宋_GBK" w:eastAsia="方正仿宋_GBK" w:cs="方正仿宋_GBK"/>
          <w:spacing w:val="-14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pacing w:val="-14"/>
          <w:lang w:eastAsia="zh-CN"/>
        </w:rPr>
        <w:t>6444.24万元， 公共安全共同财政事权转移支付收入1228.58万元 ，教育共同财政事权转移支付收入22982.30 万元，文化旅游体育与传媒共同财政事权转移支付收入585.28 万元，社会保障和就业共同财政事权转移支付收入1149.35 万元，医疗卫生健康共同财政事权转移支付收入 3386.40 万元，节能环保共同财政事权转移支付收入315.00 万元，农林水共同财政事权转移支付收入 22036.55 万元，住房保障共同财政事权转移支付收入2287.36 万元，灾害防治及应急管理共同财政事权转移支付收入 93.83 万元，其他一般性转移支付收入3543.73 万元，</w:t>
      </w:r>
      <w:r>
        <w:rPr>
          <w:rFonts w:hint="eastAsia" w:ascii="方正仿宋_GBK" w:hAnsi="方正仿宋_GBK" w:eastAsia="方正仿宋_GBK" w:cs="方正仿宋_GBK"/>
          <w:spacing w:val="-14"/>
        </w:rPr>
        <w:t>专项转移支付</w:t>
      </w:r>
      <w:r>
        <w:rPr>
          <w:rFonts w:hint="eastAsia" w:ascii="方正仿宋_GBK" w:hAnsi="方正仿宋_GBK" w:eastAsia="方正仿宋_GBK" w:cs="方正仿宋_GBK"/>
          <w:spacing w:val="-27"/>
        </w:rPr>
        <w:t xml:space="preserve">补助 </w:t>
      </w:r>
      <w:r>
        <w:rPr>
          <w:rFonts w:hint="eastAsia" w:ascii="方正仿宋_GBK" w:hAnsi="方正仿宋_GBK" w:eastAsia="方正仿宋_GBK" w:cs="方正仿宋_GBK"/>
        </w:rPr>
        <w:t xml:space="preserve"> 40096.49 </w:t>
      </w:r>
      <w:r>
        <w:rPr>
          <w:rFonts w:hint="eastAsia" w:ascii="方正仿宋_GBK" w:hAnsi="方正仿宋_GBK" w:eastAsia="方正仿宋_GBK" w:cs="方正仿宋_GBK"/>
          <w:spacing w:val="-15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专项转移支付补助重点包括：一般公共服务208.57 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>公共安全1717.85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 教育2445.31 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>科学技术183.60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 文化旅游体育与传媒51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>社会保障和就业1760.36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>卫生健康5059.87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节能环保 944.24 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>城乡社区393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 农林水21572.88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 住房保障1432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 粮油物资储备 127.53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 灾害防治及应急管理支出350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万元，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 其他收入3850.28</w:t>
      </w:r>
      <w:r>
        <w:rPr>
          <w:rFonts w:hint="eastAsia" w:ascii="方正仿宋_GBK" w:hAnsi="方正仿宋_GBK" w:eastAsia="方正仿宋_GBK" w:cs="方正仿宋_GBK"/>
          <w:spacing w:val="-16"/>
          <w:w w:val="95"/>
          <w:lang w:eastAsia="zh-CN"/>
        </w:rPr>
        <w:t>万元。</w:t>
      </w:r>
      <w:r>
        <w:rPr>
          <w:rFonts w:hint="eastAsia" w:ascii="方正仿宋_GBK" w:hAnsi="方正仿宋_GBK" w:eastAsia="方正仿宋_GBK" w:cs="方正仿宋_GBK"/>
          <w:spacing w:val="-16"/>
          <w:w w:val="95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760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t>二、政府性基金预算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12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2020</w:t>
      </w:r>
      <w:r>
        <w:rPr>
          <w:rFonts w:hint="eastAsia" w:ascii="方正仿宋_GBK" w:hAnsi="方正仿宋_GBK" w:eastAsia="方正仿宋_GBK" w:cs="方正仿宋_GBK"/>
          <w:spacing w:val="16"/>
        </w:rPr>
        <w:t xml:space="preserve"> 年，</w:t>
      </w:r>
      <w:r>
        <w:rPr>
          <w:rFonts w:hint="eastAsia" w:ascii="方正仿宋_GBK" w:hAnsi="方正仿宋_GBK" w:eastAsia="方正仿宋_GBK" w:cs="方正仿宋_GBK"/>
          <w:spacing w:val="16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pacing w:val="16"/>
        </w:rPr>
        <w:t>本级财政转移支付的资金决算数</w:t>
      </w:r>
      <w:r>
        <w:rPr>
          <w:rFonts w:hint="eastAsia" w:ascii="方正仿宋_GBK" w:hAnsi="方正仿宋_GBK" w:eastAsia="方正仿宋_GBK" w:cs="方正仿宋_GBK"/>
          <w:spacing w:val="16"/>
          <w:lang w:val="en-US" w:eastAsia="zh-CN"/>
        </w:rPr>
        <w:t>4717.61</w:t>
      </w:r>
      <w:r>
        <w:rPr>
          <w:rFonts w:hint="eastAsia" w:ascii="方正仿宋_GBK" w:hAnsi="方正仿宋_GBK" w:eastAsia="方正仿宋_GBK" w:cs="方正仿宋_GBK"/>
          <w:spacing w:val="-12"/>
        </w:rPr>
        <w:t xml:space="preserve"> 万元，其中：专项转移支付补助</w:t>
      </w:r>
      <w:r>
        <w:rPr>
          <w:rFonts w:hint="eastAsia" w:ascii="方正仿宋_GBK" w:hAnsi="方正仿宋_GBK" w:eastAsia="方正仿宋_GBK" w:cs="方正仿宋_GBK"/>
          <w:spacing w:val="-12"/>
          <w:lang w:val="en-US" w:eastAsia="zh-CN"/>
        </w:rPr>
        <w:t>191.77</w:t>
      </w:r>
      <w:r>
        <w:rPr>
          <w:rFonts w:hint="eastAsia" w:ascii="方正仿宋_GBK" w:hAnsi="方正仿宋_GBK" w:eastAsia="方正仿宋_GBK" w:cs="方正仿宋_GBK"/>
          <w:spacing w:val="-12"/>
        </w:rPr>
        <w:t>万元，</w:t>
      </w:r>
      <w:r>
        <w:rPr>
          <w:rFonts w:hint="eastAsia" w:ascii="方正仿宋_GBK" w:hAnsi="方正仿宋_GBK" w:eastAsia="方正仿宋_GBK" w:cs="方正仿宋_GBK"/>
        </w:rPr>
        <w:t xml:space="preserve">抗疫特别国债转移支付补助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4525.84</w:t>
      </w:r>
      <w:r>
        <w:rPr>
          <w:rFonts w:hint="eastAsia" w:ascii="方正仿宋_GBK" w:hAnsi="方正仿宋_GBK" w:eastAsia="方正仿宋_GBK" w:cs="方正仿宋_GBK"/>
        </w:rPr>
        <w:t>万元。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right="105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专项转移支付补助重点包括：汀溪小城镇安置房建设、</w:t>
      </w:r>
      <w:r>
        <w:rPr>
          <w:rFonts w:hint="eastAsia" w:ascii="方正仿宋_GBK" w:hAnsi="方正仿宋_GBK" w:eastAsia="方正仿宋_GBK" w:cs="方正仿宋_GBK"/>
          <w:spacing w:val="-2"/>
        </w:rPr>
        <w:t>农村污水处理设施提升、人居环境提升以及民生补短板等政</w:t>
      </w:r>
      <w:r>
        <w:rPr>
          <w:rFonts w:hint="eastAsia" w:ascii="方正仿宋_GBK" w:hAnsi="方正仿宋_GBK" w:eastAsia="方正仿宋_GBK" w:cs="方正仿宋_GBK"/>
          <w:spacing w:val="-12"/>
        </w:rPr>
        <w:t xml:space="preserve">府性投资项目经费 </w:t>
      </w:r>
      <w:r>
        <w:rPr>
          <w:rFonts w:hint="eastAsia" w:ascii="方正仿宋_GBK" w:hAnsi="方正仿宋_GBK" w:eastAsia="方正仿宋_GBK" w:cs="方正仿宋_GBK"/>
        </w:rPr>
        <w:t>12768</w:t>
      </w:r>
      <w:r>
        <w:rPr>
          <w:rFonts w:hint="eastAsia" w:ascii="方正仿宋_GBK" w:hAnsi="方正仿宋_GBK" w:eastAsia="方正仿宋_GBK" w:cs="方正仿宋_GBK"/>
          <w:spacing w:val="-11"/>
        </w:rPr>
        <w:t xml:space="preserve"> 万元，援企稳岗、困难群众基本生</w:t>
      </w:r>
      <w:r>
        <w:rPr>
          <w:rFonts w:hint="eastAsia" w:ascii="方正仿宋_GBK" w:hAnsi="方正仿宋_GBK" w:eastAsia="方正仿宋_GBK" w:cs="方正仿宋_GBK"/>
        </w:rPr>
        <w:t>活补助等抗疫相关支出 2674 万元，平改坡、裸房整治、污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水处理及危房改造建设等项目资金 5543 万元。</w:t>
      </w:r>
    </w:p>
    <w:sectPr>
      <w:pgSz w:w="11910" w:h="16840"/>
      <w:pgMar w:top="1540" w:right="1680" w:bottom="280" w:left="1680" w:header="720" w:footer="720" w:gutter="0"/>
      <w:cols w:equalWidth="0" w:num="1">
        <w:col w:w="85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75864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1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2021-09-17T08:43:00Z</dcterms:created>
  <dc:creator>洪雅欣1627900092218</dc:creator>
  <cp:lastModifiedBy>Administrator</cp:lastModifiedBy>
  <dcterms:modified xsi:type="dcterms:W3CDTF">2021-12-10T12:55:12Z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2052-10.1.0.6554</vt:lpwstr>
  </property>
</Properties>
</file>