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  <w:lang w:val="en-US" w:eastAsia="zh-CN"/>
        </w:rPr>
        <w:t>巴青县县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  <w:t>本级 2020 年“三公”经费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  <w:t>决算情况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pacing w:val="-1"/>
        </w:rPr>
        <w:t>根据推进政府决算信息公开的有关规定，经</w:t>
      </w:r>
      <w:r>
        <w:rPr>
          <w:rFonts w:hint="eastAsia" w:ascii="方正仿宋_GBK" w:hAnsi="方正仿宋_GBK" w:eastAsia="方正仿宋_GBK" w:cs="方正仿宋_GBK"/>
          <w:spacing w:val="-1"/>
          <w:lang w:val="en-US" w:eastAsia="zh-CN"/>
        </w:rPr>
        <w:t>巴青县</w:t>
      </w:r>
      <w:r>
        <w:rPr>
          <w:rFonts w:hint="eastAsia" w:ascii="方正仿宋_GBK" w:hAnsi="方正仿宋_GBK" w:eastAsia="方正仿宋_GBK" w:cs="方正仿宋_GBK"/>
          <w:spacing w:val="-1"/>
        </w:rPr>
        <w:t>财政</w:t>
      </w:r>
      <w:r>
        <w:rPr>
          <w:rFonts w:hint="eastAsia" w:ascii="方正仿宋_GBK" w:hAnsi="方正仿宋_GBK" w:eastAsia="方正仿宋_GBK" w:cs="方正仿宋_GBK"/>
          <w:spacing w:val="-3"/>
        </w:rPr>
        <w:t>局汇总，</w:t>
      </w:r>
      <w:r>
        <w:rPr>
          <w:rFonts w:hint="eastAsia" w:ascii="方正仿宋_GBK" w:hAnsi="方正仿宋_GBK" w:eastAsia="方正仿宋_GBK" w:cs="方正仿宋_GBK"/>
          <w:spacing w:val="-3"/>
          <w:lang w:val="en-US" w:eastAsia="zh-CN"/>
        </w:rPr>
        <w:t>巴青县县</w:t>
      </w:r>
      <w:r>
        <w:rPr>
          <w:rFonts w:hint="eastAsia" w:ascii="方正仿宋_GBK" w:hAnsi="方正仿宋_GBK" w:eastAsia="方正仿宋_GBK" w:cs="方正仿宋_GBK"/>
          <w:spacing w:val="-3"/>
        </w:rPr>
        <w:t xml:space="preserve">本级 </w:t>
      </w: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-4"/>
        </w:rPr>
        <w:t xml:space="preserve"> 年“三公”经费财政拨款决算</w:t>
      </w:r>
      <w:r>
        <w:rPr>
          <w:rFonts w:hint="eastAsia" w:ascii="方正仿宋_GBK" w:hAnsi="方正仿宋_GBK" w:eastAsia="方正仿宋_GBK" w:cs="方正仿宋_GBK"/>
          <w:spacing w:val="-5"/>
        </w:rPr>
        <w:t xml:space="preserve">数为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949.41</w:t>
      </w:r>
      <w:r>
        <w:rPr>
          <w:rFonts w:hint="eastAsia" w:ascii="方正仿宋_GBK" w:hAnsi="方正仿宋_GBK" w:eastAsia="方正仿宋_GBK" w:cs="方正仿宋_GBK"/>
        </w:rPr>
        <w:t>万元， 比年初数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增加467.41</w:t>
      </w:r>
      <w:r>
        <w:rPr>
          <w:rFonts w:hint="eastAsia" w:ascii="方正仿宋_GBK" w:hAnsi="方正仿宋_GBK" w:eastAsia="方正仿宋_GBK" w:cs="方正仿宋_GBK"/>
          <w:spacing w:val="-6"/>
        </w:rPr>
        <w:t xml:space="preserve"> 万元， </w:t>
      </w:r>
      <w:r>
        <w:rPr>
          <w:rFonts w:hint="eastAsia" w:ascii="方正仿宋_GBK" w:hAnsi="方正仿宋_GBK" w:eastAsia="方正仿宋_GBK" w:cs="方正仿宋_GBK"/>
          <w:spacing w:val="-6"/>
          <w:lang w:val="en-US" w:eastAsia="zh-CN"/>
        </w:rPr>
        <w:t>增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6"/>
        </w:rPr>
        <w:t>幅为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96.97</w:t>
      </w:r>
      <w:r>
        <w:rPr>
          <w:rFonts w:hint="eastAsia" w:ascii="方正仿宋_GBK" w:hAnsi="方正仿宋_GBK" w:eastAsia="方正仿宋_GBK" w:cs="方正仿宋_GBK"/>
          <w:spacing w:val="-154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w w:val="99"/>
        </w:rPr>
        <w:drawing>
          <wp:inline distT="0" distB="0" distL="0" distR="0">
            <wp:extent cx="85090" cy="1549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t>。具体情况如下：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一、因公出国（境）经费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22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-19"/>
        </w:rPr>
        <w:t xml:space="preserve"> 年</w:t>
      </w:r>
      <w:r>
        <w:rPr>
          <w:rFonts w:hint="eastAsia" w:ascii="方正仿宋_GBK" w:hAnsi="方正仿宋_GBK" w:eastAsia="方正仿宋_GBK" w:cs="方正仿宋_GBK"/>
          <w:spacing w:val="-19"/>
          <w:lang w:val="en-US" w:eastAsia="zh-CN"/>
        </w:rPr>
        <w:t>我县无</w:t>
      </w:r>
      <w:r>
        <w:rPr>
          <w:rFonts w:hint="eastAsia" w:ascii="方正仿宋_GBK" w:hAnsi="方正仿宋_GBK" w:eastAsia="方正仿宋_GBK" w:cs="方正仿宋_GBK"/>
          <w:spacing w:val="-19"/>
        </w:rPr>
        <w:t>因公出国</w:t>
      </w:r>
      <w:r>
        <w:rPr>
          <w:rFonts w:hint="eastAsia" w:ascii="方正仿宋_GBK" w:hAnsi="方正仿宋_GBK" w:eastAsia="方正仿宋_GBK" w:cs="方正仿宋_GBK"/>
        </w:rPr>
        <w:t>（境</w:t>
      </w:r>
      <w:r>
        <w:rPr>
          <w:rFonts w:hint="eastAsia" w:ascii="方正仿宋_GBK" w:hAnsi="方正仿宋_GBK" w:eastAsia="方正仿宋_GBK" w:cs="方正仿宋_GBK"/>
          <w:spacing w:val="-22"/>
        </w:rPr>
        <w:t>）</w:t>
      </w:r>
      <w:r>
        <w:rPr>
          <w:rFonts w:hint="eastAsia" w:ascii="方正仿宋_GBK" w:hAnsi="方正仿宋_GBK" w:eastAsia="方正仿宋_GBK" w:cs="方正仿宋_GBK"/>
          <w:spacing w:val="-22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spacing w:val="-2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二、公务接待费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-25"/>
        </w:rPr>
        <w:t xml:space="preserve"> 年</w:t>
      </w:r>
      <w:r>
        <w:rPr>
          <w:rFonts w:hint="eastAsia" w:ascii="方正仿宋_GBK" w:hAnsi="方正仿宋_GBK" w:eastAsia="方正仿宋_GBK" w:cs="方正仿宋_GBK"/>
          <w:spacing w:val="-17"/>
        </w:rPr>
        <w:t>公务接</w:t>
      </w:r>
      <w:r>
        <w:rPr>
          <w:rFonts w:hint="eastAsia" w:ascii="方正仿宋_GBK" w:hAnsi="方正仿宋_GBK" w:eastAsia="方正仿宋_GBK" w:cs="方正仿宋_GBK"/>
          <w:spacing w:val="-10"/>
        </w:rPr>
        <w:t>待费支出决算数为</w:t>
      </w:r>
      <w:r>
        <w:rPr>
          <w:rFonts w:hint="eastAsia" w:ascii="方正仿宋_GBK" w:hAnsi="方正仿宋_GBK" w:eastAsia="方正仿宋_GBK" w:cs="方正仿宋_GBK"/>
          <w:spacing w:val="-10"/>
          <w:lang w:val="en-US" w:eastAsia="zh-CN"/>
        </w:rPr>
        <w:t>242.46</w:t>
      </w:r>
      <w:r>
        <w:rPr>
          <w:rFonts w:hint="eastAsia" w:ascii="方正仿宋_GBK" w:hAnsi="方正仿宋_GBK" w:eastAsia="方正仿宋_GBK" w:cs="方正仿宋_GBK"/>
          <w:spacing w:val="-17"/>
        </w:rPr>
        <w:t>万元，</w:t>
      </w:r>
      <w:r>
        <w:rPr>
          <w:rFonts w:hint="eastAsia" w:ascii="方正仿宋_GBK" w:hAnsi="方正仿宋_GBK" w:eastAsia="方正仿宋_GBK" w:cs="方正仿宋_GBK"/>
          <w:spacing w:val="-17"/>
          <w:lang w:val="en-US" w:eastAsia="zh-CN"/>
        </w:rPr>
        <w:t>会议费20.96万元，</w:t>
      </w:r>
      <w:r>
        <w:rPr>
          <w:rFonts w:hint="eastAsia" w:ascii="方正仿宋_GBK" w:hAnsi="方正仿宋_GBK" w:eastAsia="方正仿宋_GBK" w:cs="方正仿宋_GBK"/>
          <w:spacing w:val="-17"/>
        </w:rPr>
        <w:t>公务接</w:t>
      </w:r>
      <w:r>
        <w:rPr>
          <w:rFonts w:hint="eastAsia" w:ascii="方正仿宋_GBK" w:hAnsi="方正仿宋_GBK" w:eastAsia="方正仿宋_GBK" w:cs="方正仿宋_GBK"/>
          <w:spacing w:val="-10"/>
        </w:rPr>
        <w:t>待费</w:t>
      </w:r>
      <w:r>
        <w:rPr>
          <w:rFonts w:hint="eastAsia" w:ascii="方正仿宋_GBK" w:hAnsi="方正仿宋_GBK" w:eastAsia="方正仿宋_GBK" w:cs="方正仿宋_GBK"/>
          <w:spacing w:val="-17"/>
        </w:rPr>
        <w:t>比年初预算数</w:t>
      </w:r>
      <w:r>
        <w:rPr>
          <w:rFonts w:hint="eastAsia" w:ascii="方正仿宋_GBK" w:hAnsi="方正仿宋_GBK" w:eastAsia="方正仿宋_GBK" w:cs="方正仿宋_GBK"/>
          <w:spacing w:val="-17"/>
          <w:lang w:val="en-US" w:eastAsia="zh-CN"/>
        </w:rPr>
        <w:t>增加133.46</w:t>
      </w:r>
      <w:r>
        <w:rPr>
          <w:rFonts w:hint="eastAsia" w:ascii="方正仿宋_GBK" w:hAnsi="方正仿宋_GBK" w:eastAsia="方正仿宋_GBK" w:cs="方正仿宋_GBK"/>
          <w:spacing w:val="-43"/>
        </w:rPr>
        <w:t xml:space="preserve"> 万</w:t>
      </w:r>
      <w:r>
        <w:rPr>
          <w:rFonts w:hint="eastAsia" w:ascii="方正仿宋_GBK" w:hAnsi="方正仿宋_GBK" w:eastAsia="方正仿宋_GBK" w:cs="方正仿宋_GBK"/>
        </w:rPr>
        <w:t>元</w:t>
      </w:r>
      <w:r>
        <w:rPr>
          <w:rFonts w:hint="eastAsia" w:ascii="方正仿宋_GBK" w:hAnsi="方正仿宋_GBK" w:eastAsia="方正仿宋_GBK" w:cs="方正仿宋_GBK"/>
          <w:spacing w:val="-46"/>
        </w:rPr>
        <w:t>，</w:t>
      </w:r>
      <w:r>
        <w:rPr>
          <w:rFonts w:hint="eastAsia" w:ascii="方正仿宋_GBK" w:hAnsi="方正仿宋_GBK" w:eastAsia="方正仿宋_GBK" w:cs="方正仿宋_GBK"/>
          <w:spacing w:val="-46"/>
          <w:lang w:val="en-US" w:eastAsia="zh-CN"/>
        </w:rPr>
        <w:t>增</w:t>
      </w:r>
      <w:r>
        <w:rPr>
          <w:rFonts w:hint="eastAsia" w:ascii="方正仿宋_GBK" w:hAnsi="方正仿宋_GBK" w:eastAsia="方正仿宋_GBK" w:cs="方正仿宋_GBK"/>
        </w:rPr>
        <w:t>幅为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122.44</w:t>
      </w:r>
      <w:r>
        <w:rPr>
          <w:rFonts w:hint="eastAsia" w:ascii="方正仿宋_GBK" w:hAnsi="方正仿宋_GBK" w:eastAsia="方正仿宋_GBK" w:cs="方正仿宋_GBK"/>
          <w:spacing w:val="11"/>
          <w:w w:val="99"/>
        </w:rPr>
        <w:drawing>
          <wp:inline distT="0" distB="0" distL="0" distR="0">
            <wp:extent cx="85090" cy="1549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pacing w:val="11"/>
          <w:w w:val="99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11"/>
          <w:w w:val="99"/>
          <w:lang w:val="en-US" w:eastAsia="zh-CN"/>
        </w:rPr>
        <w:t>会议费</w:t>
      </w:r>
      <w:r>
        <w:rPr>
          <w:rFonts w:hint="eastAsia" w:ascii="方正仿宋_GBK" w:hAnsi="方正仿宋_GBK" w:eastAsia="方正仿宋_GBK" w:cs="方正仿宋_GBK"/>
          <w:spacing w:val="-17"/>
        </w:rPr>
        <w:t>比年初预算数</w:t>
      </w:r>
      <w:r>
        <w:rPr>
          <w:rFonts w:hint="eastAsia" w:ascii="方正仿宋_GBK" w:hAnsi="方正仿宋_GBK" w:eastAsia="方正仿宋_GBK" w:cs="方正仿宋_GBK"/>
          <w:spacing w:val="-17"/>
          <w:lang w:val="en-US" w:eastAsia="zh-CN"/>
        </w:rPr>
        <w:t>减少19.04</w:t>
      </w:r>
      <w:r>
        <w:rPr>
          <w:rFonts w:hint="eastAsia" w:ascii="方正仿宋_GBK" w:hAnsi="方正仿宋_GBK" w:eastAsia="方正仿宋_GBK" w:cs="方正仿宋_GBK"/>
          <w:spacing w:val="-43"/>
        </w:rPr>
        <w:t>万</w:t>
      </w:r>
      <w:r>
        <w:rPr>
          <w:rFonts w:hint="eastAsia" w:ascii="方正仿宋_GBK" w:hAnsi="方正仿宋_GBK" w:eastAsia="方正仿宋_GBK" w:cs="方正仿宋_GBK"/>
        </w:rPr>
        <w:t>元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降幅为47.60%。</w:t>
      </w:r>
      <w:r>
        <w:rPr>
          <w:rFonts w:hint="eastAsia" w:ascii="方正仿宋_GBK" w:hAnsi="方正仿宋_GBK" w:eastAsia="方正仿宋_GBK" w:cs="方正仿宋_GBK"/>
        </w:rPr>
        <w:t>主要原因是继续贯彻落实中央八项规定和国务院“约法三章”要求，严控公务接待费。</w:t>
      </w:r>
      <w:r>
        <w:rPr>
          <w:rFonts w:hint="eastAsia" w:ascii="方正仿宋_GBK" w:hAnsi="方正仿宋_GBK" w:eastAsia="方正仿宋_GBK" w:cs="方正仿宋_GBK"/>
          <w:position w:val="1"/>
        </w:rPr>
        <w:t>在疫情防控的</w:t>
      </w:r>
      <w:r>
        <w:rPr>
          <w:rFonts w:hint="eastAsia" w:ascii="方正仿宋_GBK" w:hAnsi="方正仿宋_GBK" w:eastAsia="方正仿宋_GBK" w:cs="方正仿宋_GBK"/>
          <w:spacing w:val="-3"/>
          <w:w w:val="95"/>
        </w:rPr>
        <w:t>形势下，做好“六稳”工作，落实“六保”任务，继续</w:t>
      </w:r>
      <w:r>
        <w:rPr>
          <w:rFonts w:hint="eastAsia" w:ascii="方正仿宋_GBK" w:hAnsi="方正仿宋_GBK" w:eastAsia="方正仿宋_GBK" w:cs="方正仿宋_GBK"/>
          <w:spacing w:val="-3"/>
          <w:w w:val="95"/>
          <w:lang w:val="en-US" w:eastAsia="zh-CN"/>
        </w:rPr>
        <w:t>压缩一般性支出。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三、公务用车购置及运行维护费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  <w:sectPr>
          <w:footerReference r:id="rId5" w:type="default"/>
          <w:type w:val="continuous"/>
          <w:pgSz w:w="11910" w:h="16840"/>
          <w:pgMar w:top="2098" w:right="1474" w:bottom="1984" w:left="1587" w:header="720" w:footer="992" w:gutter="0"/>
          <w:pgNumType w:start="1"/>
          <w:cols w:space="0" w:num="1"/>
          <w:rtlGutter w:val="0"/>
          <w:docGrid w:linePitch="0" w:charSpace="0"/>
        </w:sectPr>
      </w:pPr>
      <w:r>
        <w:rPr>
          <w:rFonts w:hint="eastAsia" w:ascii="方正仿宋_GBK" w:hAnsi="方正仿宋_GBK" w:eastAsia="方正仿宋_GBK" w:cs="方正仿宋_GBK"/>
        </w:rPr>
        <w:t>2020</w:t>
      </w:r>
      <w:r>
        <w:rPr>
          <w:rFonts w:hint="eastAsia" w:ascii="方正仿宋_GBK" w:hAnsi="方正仿宋_GBK" w:eastAsia="方正仿宋_GBK" w:cs="方正仿宋_GBK"/>
          <w:spacing w:val="-10"/>
        </w:rPr>
        <w:t xml:space="preserve"> 年</w:t>
      </w:r>
      <w:r>
        <w:rPr>
          <w:rFonts w:hint="eastAsia" w:ascii="方正仿宋_GBK" w:hAnsi="方正仿宋_GBK" w:eastAsia="方正仿宋_GBK" w:cs="方正仿宋_GBK"/>
          <w:spacing w:val="-10"/>
          <w:lang w:val="en-US" w:eastAsia="zh-CN"/>
        </w:rPr>
        <w:t>无公务用车购置费。</w:t>
      </w:r>
      <w:r>
        <w:rPr>
          <w:rFonts w:hint="eastAsia" w:ascii="方正仿宋_GBK" w:hAnsi="方正仿宋_GBK" w:eastAsia="方正仿宋_GBK" w:cs="方正仿宋_GBK"/>
          <w:spacing w:val="-10"/>
        </w:rPr>
        <w:t>公务用车运行维护费决算数为</w:t>
      </w:r>
      <w:r>
        <w:rPr>
          <w:rFonts w:hint="eastAsia" w:ascii="方正仿宋_GBK" w:hAnsi="方正仿宋_GBK" w:eastAsia="方正仿宋_GBK" w:cs="方正仿宋_GBK"/>
          <w:spacing w:val="-10"/>
          <w:lang w:val="en-US" w:eastAsia="zh-CN"/>
        </w:rPr>
        <w:t>685.99</w:t>
      </w:r>
      <w:r>
        <w:rPr>
          <w:rFonts w:hint="eastAsia" w:ascii="方正仿宋_GBK" w:hAnsi="方正仿宋_GBK" w:eastAsia="方正仿宋_GBK" w:cs="方正仿宋_GBK"/>
          <w:spacing w:val="-41"/>
        </w:rPr>
        <w:t>万</w:t>
      </w:r>
      <w:r>
        <w:rPr>
          <w:rFonts w:hint="eastAsia" w:ascii="方正仿宋_GBK" w:hAnsi="方正仿宋_GBK" w:eastAsia="方正仿宋_GBK" w:cs="方正仿宋_GBK"/>
          <w:position w:val="1"/>
        </w:rPr>
        <w:t>元</w:t>
      </w:r>
      <w:r>
        <w:rPr>
          <w:rFonts w:hint="eastAsia" w:ascii="方正仿宋_GBK" w:hAnsi="方正仿宋_GBK" w:eastAsia="方正仿宋_GBK" w:cs="方正仿宋_GBK"/>
          <w:spacing w:val="-31"/>
          <w:position w:val="1"/>
        </w:rPr>
        <w:t>，</w:t>
      </w:r>
      <w:r>
        <w:rPr>
          <w:rFonts w:hint="eastAsia" w:ascii="方正仿宋_GBK" w:hAnsi="方正仿宋_GBK" w:eastAsia="方正仿宋_GBK" w:cs="方正仿宋_GBK"/>
          <w:position w:val="1"/>
        </w:rPr>
        <w:t>比年初预算数</w:t>
      </w:r>
      <w:r>
        <w:rPr>
          <w:rFonts w:hint="eastAsia" w:ascii="方正仿宋_GBK" w:hAnsi="方正仿宋_GBK" w:eastAsia="方正仿宋_GBK" w:cs="方正仿宋_GBK"/>
          <w:position w:val="1"/>
          <w:lang w:val="en-US" w:eastAsia="zh-CN"/>
        </w:rPr>
        <w:t>增加352.99</w:t>
      </w:r>
      <w:r>
        <w:rPr>
          <w:rFonts w:hint="eastAsia" w:ascii="方正仿宋_GBK" w:hAnsi="方正仿宋_GBK" w:eastAsia="方正仿宋_GBK" w:cs="方正仿宋_GBK"/>
          <w:spacing w:val="-83"/>
          <w:position w:val="1"/>
        </w:rPr>
        <w:t xml:space="preserve"> </w:t>
      </w:r>
      <w:r>
        <w:rPr>
          <w:rFonts w:hint="eastAsia" w:ascii="方正仿宋_GBK" w:hAnsi="方正仿宋_GBK" w:eastAsia="方正仿宋_GBK" w:cs="方正仿宋_GBK"/>
          <w:position w:val="1"/>
        </w:rPr>
        <w:t>万元</w:t>
      </w:r>
      <w:r>
        <w:rPr>
          <w:rFonts w:hint="eastAsia" w:ascii="方正仿宋_GBK" w:hAnsi="方正仿宋_GBK" w:eastAsia="方正仿宋_GBK" w:cs="方正仿宋_GBK"/>
          <w:spacing w:val="-31"/>
          <w:position w:val="1"/>
        </w:rPr>
        <w:t>，</w:t>
      </w:r>
      <w:r>
        <w:rPr>
          <w:rFonts w:hint="eastAsia" w:ascii="方正仿宋_GBK" w:hAnsi="方正仿宋_GBK" w:eastAsia="方正仿宋_GBK" w:cs="方正仿宋_GBK"/>
          <w:position w:val="1"/>
          <w:lang w:val="en-US" w:eastAsia="zh-CN"/>
        </w:rPr>
        <w:t>增</w:t>
      </w:r>
      <w:r>
        <w:rPr>
          <w:rFonts w:hint="eastAsia" w:ascii="方正仿宋_GBK" w:hAnsi="方正仿宋_GBK" w:eastAsia="方正仿宋_GBK" w:cs="方正仿宋_GBK"/>
          <w:position w:val="1"/>
        </w:rPr>
        <w:t>幅为</w:t>
      </w:r>
      <w:r>
        <w:rPr>
          <w:rFonts w:hint="eastAsia" w:ascii="方正仿宋_GBK" w:hAnsi="方正仿宋_GBK" w:eastAsia="方正仿宋_GBK" w:cs="方正仿宋_GBK"/>
          <w:position w:val="1"/>
          <w:lang w:val="en-US" w:eastAsia="zh-CN"/>
        </w:rPr>
        <w:t>106</w:t>
      </w:r>
      <w:r>
        <w:rPr>
          <w:rFonts w:hint="eastAsia" w:ascii="方正仿宋_GBK" w:hAnsi="方正仿宋_GBK" w:eastAsia="方正仿宋_GBK" w:cs="方正仿宋_GBK"/>
          <w:spacing w:val="-83"/>
          <w:position w:val="1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w w:val="99"/>
        </w:rPr>
        <w:drawing>
          <wp:inline distT="0" distB="0" distL="0" distR="0">
            <wp:extent cx="85090" cy="1549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</w:rPr>
        <w:t>。</w:t>
      </w:r>
      <w:r>
        <w:rPr>
          <w:rFonts w:hint="eastAsia" w:ascii="方正仿宋_GBK" w:hAnsi="方正仿宋_GBK" w:eastAsia="方正仿宋_GBK" w:cs="方正仿宋_GBK"/>
          <w:spacing w:val="-2"/>
        </w:rPr>
        <w:t>主要原因是</w:t>
      </w:r>
      <w:r>
        <w:rPr>
          <w:rFonts w:hint="eastAsia" w:ascii="方正仿宋_GBK" w:hAnsi="方正仿宋_GBK" w:eastAsia="方正仿宋_GBK" w:cs="方正仿宋_GBK"/>
          <w:spacing w:val="-2"/>
          <w:lang w:val="en-US" w:eastAsia="zh-CN"/>
        </w:rPr>
        <w:t>2020年脱贫攻坚任务繁重，公车使用频繁</w:t>
      </w:r>
      <w:r>
        <w:rPr>
          <w:rFonts w:hint="eastAsia" w:ascii="方正仿宋_GBK" w:hAnsi="方正仿宋_GBK" w:eastAsia="方正仿宋_GBK" w:cs="方正仿宋_GBK"/>
          <w:spacing w:val="-2"/>
        </w:rPr>
        <w:t>，</w:t>
      </w:r>
      <w:r>
        <w:rPr>
          <w:rFonts w:hint="eastAsia" w:ascii="方正仿宋_GBK" w:hAnsi="方正仿宋_GBK" w:eastAsia="方正仿宋_GBK" w:cs="方正仿宋_GBK"/>
          <w:spacing w:val="-2"/>
          <w:lang w:val="en-US" w:eastAsia="zh-CN"/>
        </w:rPr>
        <w:t>2020年</w:t>
      </w:r>
      <w:r>
        <w:rPr>
          <w:rFonts w:hint="eastAsia" w:ascii="方正仿宋_GBK" w:hAnsi="方正仿宋_GBK" w:eastAsia="方正仿宋_GBK" w:cs="方正仿宋_GBK"/>
          <w:spacing w:val="-2"/>
        </w:rPr>
        <w:t>部分车辆</w:t>
      </w:r>
      <w:r>
        <w:rPr>
          <w:rFonts w:hint="eastAsia" w:ascii="方正仿宋_GBK" w:hAnsi="方正仿宋_GBK" w:eastAsia="方正仿宋_GBK" w:cs="方正仿宋_GBK"/>
          <w:spacing w:val="-2"/>
          <w:lang w:val="en-US" w:eastAsia="zh-CN"/>
        </w:rPr>
        <w:t>因年代久远，车况较差，执行</w:t>
      </w:r>
      <w:r>
        <w:rPr>
          <w:rFonts w:hint="eastAsia" w:ascii="方正仿宋_GBK" w:hAnsi="方正仿宋_GBK" w:eastAsia="方正仿宋_GBK" w:cs="方正仿宋_GBK"/>
          <w:spacing w:val="-2"/>
        </w:rPr>
        <w:t>报废</w:t>
      </w:r>
      <w:r>
        <w:rPr>
          <w:rFonts w:hint="eastAsia" w:ascii="方正仿宋_GBK" w:hAnsi="方正仿宋_GBK" w:eastAsia="方正仿宋_GBK" w:cs="方正仿宋_GBK"/>
          <w:spacing w:val="-2"/>
          <w:lang w:val="en-US" w:eastAsia="zh-CN"/>
        </w:rPr>
        <w:t>程序</w:t>
      </w:r>
      <w:r>
        <w:rPr>
          <w:rFonts w:hint="eastAsia" w:ascii="方正仿宋_GBK" w:hAnsi="方正仿宋_GBK" w:eastAsia="方正仿宋_GBK" w:cs="方正仿宋_GBK"/>
          <w:spacing w:val="-7"/>
        </w:rPr>
        <w:t>，</w:t>
      </w:r>
      <w:r>
        <w:rPr>
          <w:rFonts w:hint="eastAsia" w:ascii="方正仿宋_GBK" w:hAnsi="方正仿宋_GBK" w:eastAsia="方正仿宋_GBK" w:cs="方正仿宋_GBK"/>
          <w:spacing w:val="-7"/>
          <w:lang w:val="en-US" w:eastAsia="zh-CN"/>
        </w:rPr>
        <w:t>加之个别乡镇路况较差</w:t>
      </w:r>
      <w:r>
        <w:rPr>
          <w:rFonts w:hint="eastAsia" w:ascii="方正仿宋_GBK" w:hAnsi="方正仿宋_GBK" w:eastAsia="方正仿宋_GBK" w:cs="方正仿宋_GBK"/>
          <w:spacing w:val="-11"/>
        </w:rPr>
        <w:t>，公务</w:t>
      </w:r>
      <w:r>
        <w:rPr>
          <w:rFonts w:hint="eastAsia" w:ascii="方正仿宋_GBK" w:hAnsi="方正仿宋_GBK" w:eastAsia="方正仿宋_GBK" w:cs="方正仿宋_GBK"/>
          <w:spacing w:val="-11"/>
          <w:lang w:val="en-US" w:eastAsia="zh-CN"/>
        </w:rPr>
        <w:t>运行维护费同比有较大的增长。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sectPr>
      <w:pgSz w:w="11910" w:h="16840"/>
      <w:pgMar w:top="2098" w:right="1474" w:bottom="1984" w:left="1587" w:header="0" w:footer="992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3.4pt;margin-top:781.2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0BB330B"/>
    <w:rsid w:val="18286369"/>
    <w:rsid w:val="36D1431E"/>
    <w:rsid w:val="46FE51A7"/>
    <w:rsid w:val="4FE51C1D"/>
    <w:rsid w:val="6B720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2021-09-17T08:43:00Z</dcterms:created>
  <dc:creator>Administrator</dc:creator>
  <cp:lastModifiedBy>bq</cp:lastModifiedBy>
  <dcterms:modified xsi:type="dcterms:W3CDTF">2021-12-24T11:44:58Z</dcterms:modified>
  <dc:title>同安区区本级2017年“三公”经费决算情况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5C75F8D1EC88480B98F9BFEBB63A1AF8</vt:lpwstr>
  </property>
</Properties>
</file>