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巴青县</w:t>
      </w:r>
      <w:r>
        <w:rPr>
          <w:rFonts w:hint="eastAsia" w:ascii="方正小标宋_GBK" w:hAnsi="方正小标宋_GBK" w:eastAsia="方正小标宋_GBK" w:cs="方正小标宋_GBK"/>
          <w:sz w:val="44"/>
          <w:szCs w:val="44"/>
        </w:rPr>
        <w:t>行政许可事项清单（2022年版）</w:t>
      </w:r>
    </w:p>
    <w:p>
      <w:pPr>
        <w:pStyle w:val="2"/>
        <w:snapToGrid w:val="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说明：</w:t>
      </w:r>
    </w:p>
    <w:p>
      <w:pPr>
        <w:pStyle w:val="2"/>
        <w:snapToGrid w:val="0"/>
        <w:ind w:firstLine="584" w:firstLineChars="200"/>
        <w:jc w:val="both"/>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30"/>
          <w:szCs w:val="30"/>
        </w:rPr>
        <w:t>本清单包含三部分，一是</w:t>
      </w:r>
      <w:r>
        <w:rPr>
          <w:rFonts w:hint="eastAsia" w:ascii="方正仿宋_GBK" w:hAnsi="方正仿宋_GBK" w:eastAsia="方正仿宋_GBK" w:cs="方正仿宋_GBK"/>
          <w:sz w:val="30"/>
          <w:szCs w:val="30"/>
          <w:lang w:eastAsia="zh-CN"/>
        </w:rPr>
        <w:t>巴青县</w:t>
      </w:r>
      <w:r>
        <w:rPr>
          <w:rFonts w:hint="eastAsia" w:ascii="方正仿宋_GBK" w:hAnsi="方正仿宋_GBK" w:eastAsia="方正仿宋_GBK" w:cs="方正仿宋_GBK"/>
          <w:sz w:val="30"/>
          <w:szCs w:val="30"/>
          <w:lang w:val="en-US" w:eastAsia="zh-CN"/>
        </w:rPr>
        <w:t>21</w:t>
      </w:r>
      <w:r>
        <w:rPr>
          <w:rFonts w:hint="eastAsia" w:ascii="方正仿宋_GBK" w:hAnsi="方正仿宋_GBK" w:eastAsia="方正仿宋_GBK" w:cs="方正仿宋_GBK"/>
          <w:sz w:val="30"/>
          <w:szCs w:val="30"/>
        </w:rPr>
        <w:t>家单位实施中央层面设定行政许可事项</w:t>
      </w:r>
      <w:r>
        <w:rPr>
          <w:rFonts w:hint="eastAsia" w:ascii="方正仿宋_GBK" w:hAnsi="方正仿宋_GBK" w:eastAsia="方正仿宋_GBK" w:cs="方正仿宋_GBK"/>
          <w:sz w:val="30"/>
          <w:szCs w:val="30"/>
          <w:lang w:val="en-US" w:eastAsia="zh-CN"/>
        </w:rPr>
        <w:t>220</w:t>
      </w:r>
      <w:r>
        <w:rPr>
          <w:rFonts w:hint="eastAsia" w:ascii="方正仿宋_GBK" w:hAnsi="方正仿宋_GBK" w:eastAsia="方正仿宋_GBK" w:cs="方正仿宋_GBK"/>
          <w:sz w:val="30"/>
          <w:szCs w:val="30"/>
        </w:rPr>
        <w:t>项；二是中央驻藏机构</w:t>
      </w: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家单位实施中央层面设定行政许可事项</w:t>
      </w: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项；三是地方性法规、政府规章设定行政许可事项1项。</w:t>
      </w:r>
      <w:r>
        <w:rPr>
          <w:rFonts w:hint="eastAsia" w:ascii="方正仿宋_GBK" w:hAnsi="方正仿宋_GBK" w:eastAsia="方正仿宋_GBK" w:cs="方正仿宋_GBK"/>
          <w:sz w:val="30"/>
          <w:szCs w:val="30"/>
          <w:lang w:eastAsia="zh-CN"/>
        </w:rPr>
        <w:t>共认领</w:t>
      </w:r>
      <w:r>
        <w:rPr>
          <w:rFonts w:hint="eastAsia" w:ascii="方正仿宋_GBK" w:hAnsi="方正仿宋_GBK" w:eastAsia="方正仿宋_GBK" w:cs="方正仿宋_GBK"/>
          <w:sz w:val="30"/>
          <w:szCs w:val="30"/>
          <w:lang w:val="en-US" w:eastAsia="zh-CN"/>
        </w:rPr>
        <w:t>227项，其中办理过程中有无权限具体以备注为准。</w:t>
      </w:r>
    </w:p>
    <w:p>
      <w:pPr>
        <w:pStyle w:val="2"/>
        <w:snapToGrid w:val="0"/>
        <w:jc w:val="both"/>
        <w:rPr>
          <w:rFonts w:hint="eastAsia" w:ascii="方正仿宋_GBK" w:hAnsi="方正仿宋_GBK" w:eastAsia="方正仿宋_GBK" w:cs="方正仿宋_GBK"/>
          <w:sz w:val="28"/>
          <w:szCs w:val="28"/>
        </w:rPr>
      </w:pPr>
      <w:r>
        <w:rPr>
          <w:rFonts w:hint="eastAsia" w:ascii="楷体_GB2312" w:hAnsi="楷体_GB2312" w:eastAsia="楷体_GB2312" w:cs="楷体_GB2312"/>
          <w:b/>
          <w:bCs/>
          <w:sz w:val="28"/>
          <w:szCs w:val="28"/>
          <w:lang w:val="en-US" w:eastAsia="zh-CN"/>
        </w:rPr>
        <w:t>第一部分：</w:t>
      </w:r>
      <w:r>
        <w:rPr>
          <w:rFonts w:hint="eastAsia" w:ascii="楷体_GB2312" w:hAnsi="楷体_GB2312" w:eastAsia="楷体_GB2312" w:cs="楷体_GB2312"/>
          <w:b/>
          <w:bCs/>
          <w:sz w:val="28"/>
          <w:szCs w:val="28"/>
        </w:rPr>
        <w:t>自治区</w:t>
      </w:r>
      <w:r>
        <w:rPr>
          <w:rFonts w:hint="eastAsia" w:ascii="楷体_GB2312" w:hAnsi="楷体_GB2312" w:eastAsia="楷体_GB2312" w:cs="楷体_GB2312"/>
          <w:b/>
          <w:bCs/>
          <w:sz w:val="28"/>
          <w:szCs w:val="28"/>
          <w:lang w:val="en-US" w:eastAsia="zh-CN"/>
        </w:rPr>
        <w:t>21</w:t>
      </w:r>
      <w:r>
        <w:rPr>
          <w:rFonts w:hint="eastAsia" w:ascii="楷体_GB2312" w:hAnsi="楷体_GB2312" w:eastAsia="楷体_GB2312" w:cs="楷体_GB2312"/>
          <w:b/>
          <w:bCs/>
          <w:sz w:val="28"/>
          <w:szCs w:val="28"/>
        </w:rPr>
        <w:t>家单位实施中央层面设定行政许可事项</w:t>
      </w:r>
      <w:r>
        <w:rPr>
          <w:rFonts w:hint="eastAsia" w:ascii="楷体_GB2312" w:hAnsi="楷体_GB2312" w:eastAsia="楷体_GB2312" w:cs="楷体_GB2312"/>
          <w:b/>
          <w:bCs/>
          <w:sz w:val="28"/>
          <w:szCs w:val="28"/>
          <w:lang w:val="en-US" w:eastAsia="zh-CN"/>
        </w:rPr>
        <w:t>220</w:t>
      </w:r>
      <w:r>
        <w:rPr>
          <w:rFonts w:hint="eastAsia" w:ascii="楷体_GB2312" w:hAnsi="楷体_GB2312" w:eastAsia="楷体_GB2312" w:cs="楷体_GB2312"/>
          <w:b/>
          <w:bCs/>
          <w:sz w:val="28"/>
          <w:szCs w:val="28"/>
        </w:rPr>
        <w:t>项</w:t>
      </w:r>
    </w:p>
    <w:tbl>
      <w:tblPr>
        <w:tblStyle w:val="7"/>
        <w:tblW w:w="15481" w:type="dxa"/>
        <w:jc w:val="center"/>
        <w:tblLayout w:type="fixed"/>
        <w:tblCellMar>
          <w:top w:w="0" w:type="dxa"/>
          <w:left w:w="108" w:type="dxa"/>
          <w:bottom w:w="0" w:type="dxa"/>
          <w:right w:w="108" w:type="dxa"/>
        </w:tblCellMar>
      </w:tblPr>
      <w:tblGrid>
        <w:gridCol w:w="79"/>
        <w:gridCol w:w="597"/>
        <w:gridCol w:w="628"/>
        <w:gridCol w:w="1596"/>
        <w:gridCol w:w="26"/>
        <w:gridCol w:w="2624"/>
        <w:gridCol w:w="254"/>
        <w:gridCol w:w="2376"/>
        <w:gridCol w:w="99"/>
        <w:gridCol w:w="4785"/>
        <w:gridCol w:w="144"/>
        <w:gridCol w:w="2194"/>
        <w:gridCol w:w="79"/>
      </w:tblGrid>
      <w:tr>
        <w:tblPrEx>
          <w:tblCellMar>
            <w:top w:w="0" w:type="dxa"/>
            <w:left w:w="108" w:type="dxa"/>
            <w:bottom w:w="0" w:type="dxa"/>
            <w:right w:w="108" w:type="dxa"/>
          </w:tblCellMar>
        </w:tblPrEx>
        <w:trPr>
          <w:gridBefore w:val="1"/>
          <w:wBefore w:w="79" w:type="dxa"/>
          <w:cantSplit/>
          <w:trHeight w:val="454" w:hRule="atLeast"/>
          <w:tblHeader/>
          <w:jc w:val="center"/>
        </w:trPr>
        <w:tc>
          <w:tcPr>
            <w:tcW w:w="597" w:type="dxa"/>
            <w:tcBorders>
              <w:top w:val="single" w:color="E9AD1D" w:sz="4" w:space="0"/>
              <w:left w:val="single" w:color="FFFFFF" w:sz="4" w:space="0"/>
              <w:bottom w:val="single" w:color="E9AD1D" w:sz="4" w:space="0"/>
              <w:right w:val="single" w:color="FBF1D7" w:sz="4" w:space="0"/>
            </w:tcBorders>
            <w:shd w:val="clear" w:color="auto" w:fill="FFFFFF"/>
            <w:noWrap w:val="0"/>
            <w:vAlign w:val="center"/>
          </w:tcPr>
          <w:p>
            <w:pPr>
              <w:widowControl/>
              <w:jc w:val="center"/>
              <w:textAlignment w:val="center"/>
              <w:rPr>
                <w:rFonts w:hint="eastAsia" w:ascii="楷体_GB2312" w:hAnsi="楷体_GB2312" w:eastAsia="楷体_GB2312" w:cs="楷体_GB2312"/>
                <w:b/>
                <w:bCs/>
                <w:color w:val="000000"/>
                <w:kern w:val="0"/>
                <w:sz w:val="21"/>
                <w:szCs w:val="21"/>
                <w:lang w:eastAsia="zh-CN" w:bidi="ar"/>
              </w:rPr>
            </w:pPr>
            <w:r>
              <w:rPr>
                <w:rFonts w:hint="eastAsia" w:ascii="楷体_GB2312" w:hAnsi="楷体_GB2312" w:eastAsia="楷体_GB2312" w:cs="楷体_GB2312"/>
                <w:b/>
                <w:bCs/>
                <w:color w:val="000000"/>
                <w:kern w:val="0"/>
                <w:sz w:val="21"/>
                <w:szCs w:val="21"/>
                <w:lang w:eastAsia="zh-CN" w:bidi="ar"/>
              </w:rPr>
              <w:t>认领事项序号</w:t>
            </w:r>
          </w:p>
        </w:tc>
        <w:tc>
          <w:tcPr>
            <w:tcW w:w="628" w:type="dxa"/>
            <w:tcBorders>
              <w:top w:val="single" w:color="E9AD1D" w:sz="4" w:space="0"/>
              <w:left w:val="single" w:color="FBF1D7" w:sz="4" w:space="0"/>
              <w:bottom w:val="single" w:color="E9AD1D" w:sz="4" w:space="0"/>
              <w:right w:val="single" w:color="FBF1D7" w:sz="4" w:space="0"/>
            </w:tcBorders>
            <w:shd w:val="clear" w:color="auto" w:fill="FFFFFF"/>
            <w:noWrap w:val="0"/>
            <w:vAlign w:val="center"/>
          </w:tcPr>
          <w:p>
            <w:pPr>
              <w:widowControl/>
              <w:jc w:val="center"/>
              <w:textAlignment w:val="center"/>
              <w:rPr>
                <w:rFonts w:hint="eastAsia" w:ascii="楷体_GB2312" w:hAnsi="楷体_GB2312" w:eastAsia="楷体_GB2312" w:cs="楷体_GB2312"/>
                <w:b/>
                <w:bCs/>
                <w:color w:val="000000"/>
                <w:sz w:val="21"/>
                <w:szCs w:val="21"/>
              </w:rPr>
            </w:pPr>
            <w:r>
              <w:rPr>
                <w:rFonts w:hint="eastAsia" w:ascii="楷体_GB2312" w:hAnsi="楷体_GB2312" w:eastAsia="楷体_GB2312" w:cs="楷体_GB2312"/>
                <w:b/>
                <w:bCs/>
                <w:color w:val="000000"/>
                <w:kern w:val="0"/>
                <w:sz w:val="21"/>
                <w:szCs w:val="21"/>
                <w:lang w:bidi="ar"/>
              </w:rPr>
              <w:t>序号</w:t>
            </w:r>
          </w:p>
        </w:tc>
        <w:tc>
          <w:tcPr>
            <w:tcW w:w="1596" w:type="dxa"/>
            <w:tcBorders>
              <w:top w:val="single" w:color="E9AD1D" w:sz="4" w:space="0"/>
              <w:left w:val="single" w:color="FBF1D7" w:sz="4" w:space="0"/>
              <w:bottom w:val="single" w:color="E9AD1D" w:sz="4" w:space="0"/>
              <w:right w:val="single" w:color="FBF1D7" w:sz="4" w:space="0"/>
            </w:tcBorders>
            <w:shd w:val="clear" w:color="auto" w:fill="FFFFFF"/>
            <w:noWrap w:val="0"/>
            <w:vAlign w:val="center"/>
          </w:tcPr>
          <w:p>
            <w:pPr>
              <w:widowControl/>
              <w:jc w:val="center"/>
              <w:textAlignment w:val="center"/>
              <w:rPr>
                <w:rFonts w:hint="eastAsia" w:ascii="楷体_GB2312" w:hAnsi="楷体_GB2312" w:eastAsia="楷体_GB2312" w:cs="楷体_GB2312"/>
                <w:b/>
                <w:bCs/>
                <w:color w:val="000000"/>
                <w:sz w:val="21"/>
                <w:szCs w:val="21"/>
              </w:rPr>
            </w:pPr>
            <w:r>
              <w:rPr>
                <w:rFonts w:hint="eastAsia" w:ascii="楷体_GB2312" w:hAnsi="楷体_GB2312" w:eastAsia="楷体_GB2312" w:cs="楷体_GB2312"/>
                <w:b/>
                <w:bCs/>
                <w:color w:val="000000"/>
                <w:kern w:val="0"/>
                <w:sz w:val="21"/>
                <w:szCs w:val="21"/>
                <w:lang w:val="en-US" w:eastAsia="zh-CN" w:bidi="ar"/>
              </w:rPr>
              <w:t>县级主管部门</w:t>
            </w:r>
          </w:p>
        </w:tc>
        <w:tc>
          <w:tcPr>
            <w:tcW w:w="2904" w:type="dxa"/>
            <w:gridSpan w:val="3"/>
            <w:tcBorders>
              <w:top w:val="single" w:color="E9AD1D" w:sz="4" w:space="0"/>
              <w:left w:val="single" w:color="FBF1D7" w:sz="4" w:space="0"/>
              <w:bottom w:val="single" w:color="E9AD1D" w:sz="4" w:space="0"/>
              <w:right w:val="single" w:color="FBF1D7" w:sz="4" w:space="0"/>
            </w:tcBorders>
            <w:shd w:val="clear" w:color="auto" w:fill="FFFFFF"/>
            <w:noWrap w:val="0"/>
            <w:vAlign w:val="center"/>
          </w:tcPr>
          <w:p>
            <w:pPr>
              <w:widowControl/>
              <w:jc w:val="center"/>
              <w:textAlignment w:val="center"/>
              <w:rPr>
                <w:rFonts w:hint="eastAsia" w:ascii="楷体_GB2312" w:hAnsi="楷体_GB2312" w:eastAsia="楷体_GB2312" w:cs="楷体_GB2312"/>
                <w:b/>
                <w:bCs/>
                <w:color w:val="000000"/>
                <w:sz w:val="21"/>
                <w:szCs w:val="21"/>
              </w:rPr>
            </w:pPr>
            <w:r>
              <w:rPr>
                <w:rFonts w:hint="eastAsia" w:ascii="楷体_GB2312" w:hAnsi="楷体_GB2312" w:eastAsia="楷体_GB2312" w:cs="楷体_GB2312"/>
                <w:b/>
                <w:bCs/>
                <w:color w:val="000000"/>
                <w:kern w:val="0"/>
                <w:sz w:val="21"/>
                <w:szCs w:val="21"/>
                <w:lang w:bidi="ar"/>
              </w:rPr>
              <w:t>事项名称</w:t>
            </w:r>
          </w:p>
        </w:tc>
        <w:tc>
          <w:tcPr>
            <w:tcW w:w="2376" w:type="dxa"/>
            <w:tcBorders>
              <w:top w:val="single" w:color="E9AD1D" w:sz="4" w:space="0"/>
              <w:left w:val="single" w:color="FBF1D7" w:sz="4" w:space="0"/>
              <w:bottom w:val="single" w:color="E9AD1D" w:sz="4" w:space="0"/>
              <w:right w:val="single" w:color="FBF1D7" w:sz="4" w:space="0"/>
            </w:tcBorders>
            <w:shd w:val="clear" w:color="auto" w:fill="FFFFFF"/>
            <w:noWrap w:val="0"/>
            <w:vAlign w:val="center"/>
          </w:tcPr>
          <w:p>
            <w:pPr>
              <w:widowControl/>
              <w:jc w:val="center"/>
              <w:textAlignment w:val="center"/>
              <w:rPr>
                <w:rFonts w:hint="eastAsia" w:ascii="楷体_GB2312" w:hAnsi="楷体_GB2312" w:eastAsia="楷体_GB2312" w:cs="楷体_GB2312"/>
                <w:b/>
                <w:bCs/>
                <w:color w:val="000000"/>
                <w:sz w:val="21"/>
                <w:szCs w:val="21"/>
              </w:rPr>
            </w:pPr>
            <w:r>
              <w:rPr>
                <w:rFonts w:hint="eastAsia" w:ascii="楷体_GB2312" w:hAnsi="楷体_GB2312" w:eastAsia="楷体_GB2312" w:cs="楷体_GB2312"/>
                <w:b/>
                <w:bCs/>
                <w:color w:val="000000"/>
                <w:kern w:val="0"/>
                <w:sz w:val="21"/>
                <w:szCs w:val="21"/>
                <w:lang w:bidi="ar"/>
              </w:rPr>
              <w:t>实施机关</w:t>
            </w:r>
          </w:p>
        </w:tc>
        <w:tc>
          <w:tcPr>
            <w:tcW w:w="5028" w:type="dxa"/>
            <w:gridSpan w:val="3"/>
            <w:tcBorders>
              <w:top w:val="single" w:color="E9AD1D" w:sz="4" w:space="0"/>
              <w:left w:val="single" w:color="FBF1D7" w:sz="4" w:space="0"/>
              <w:bottom w:val="single" w:color="E9AD1D" w:sz="4" w:space="0"/>
              <w:right w:val="single" w:color="FBF1D7" w:sz="4" w:space="0"/>
            </w:tcBorders>
            <w:shd w:val="clear" w:color="auto" w:fill="FFFFFF"/>
            <w:noWrap w:val="0"/>
            <w:vAlign w:val="center"/>
          </w:tcPr>
          <w:p>
            <w:pPr>
              <w:widowControl/>
              <w:jc w:val="center"/>
              <w:textAlignment w:val="center"/>
              <w:rPr>
                <w:rFonts w:hint="eastAsia" w:ascii="楷体_GB2312" w:hAnsi="楷体_GB2312" w:eastAsia="楷体_GB2312" w:cs="楷体_GB2312"/>
                <w:b/>
                <w:bCs/>
                <w:color w:val="000000"/>
                <w:sz w:val="21"/>
                <w:szCs w:val="21"/>
              </w:rPr>
            </w:pPr>
            <w:r>
              <w:rPr>
                <w:rFonts w:hint="eastAsia" w:ascii="楷体_GB2312" w:hAnsi="楷体_GB2312" w:eastAsia="楷体_GB2312" w:cs="楷体_GB2312"/>
                <w:b/>
                <w:bCs/>
                <w:color w:val="000000"/>
                <w:kern w:val="0"/>
                <w:sz w:val="21"/>
                <w:szCs w:val="21"/>
                <w:lang w:bidi="ar"/>
              </w:rPr>
              <w:t>设定和实施依据</w:t>
            </w:r>
          </w:p>
        </w:tc>
        <w:tc>
          <w:tcPr>
            <w:tcW w:w="2273" w:type="dxa"/>
            <w:gridSpan w:val="2"/>
            <w:tcBorders>
              <w:top w:val="single" w:color="E9AD1D" w:sz="4" w:space="0"/>
              <w:left w:val="single" w:color="FBF1D7" w:sz="4" w:space="0"/>
              <w:bottom w:val="single" w:color="E9AD1D" w:sz="4" w:space="0"/>
              <w:right w:val="single" w:color="FFFFFF" w:sz="4" w:space="0"/>
            </w:tcBorders>
            <w:shd w:val="clear" w:color="auto" w:fill="FFFFFF"/>
            <w:noWrap w:val="0"/>
            <w:vAlign w:val="center"/>
          </w:tcPr>
          <w:p>
            <w:pPr>
              <w:widowControl/>
              <w:jc w:val="center"/>
              <w:textAlignment w:val="center"/>
              <w:rPr>
                <w:rFonts w:hint="eastAsia" w:ascii="楷体_GB2312" w:hAnsi="楷体_GB2312" w:eastAsia="楷体_GB2312" w:cs="楷体_GB2312"/>
                <w:b/>
                <w:bCs/>
                <w:color w:val="000000"/>
                <w:sz w:val="21"/>
                <w:szCs w:val="21"/>
              </w:rPr>
            </w:pPr>
            <w:r>
              <w:rPr>
                <w:rFonts w:hint="eastAsia" w:ascii="楷体_GB2312" w:hAnsi="楷体_GB2312" w:eastAsia="楷体_GB2312" w:cs="楷体_GB2312"/>
                <w:b/>
                <w:bCs/>
                <w:color w:val="000000"/>
                <w:kern w:val="0"/>
                <w:sz w:val="21"/>
                <w:szCs w:val="21"/>
                <w:lang w:bidi="ar"/>
              </w:rPr>
              <w:t>备注</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E9AD1D"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628" w:type="dxa"/>
            <w:tcBorders>
              <w:top w:val="single" w:color="E9AD1D"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596" w:type="dxa"/>
            <w:tcBorders>
              <w:top w:val="single" w:color="E9AD1D"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kern w:val="0"/>
                <w:sz w:val="21"/>
                <w:szCs w:val="21"/>
                <w:lang w:val="en-US" w:eastAsia="zh-CN" w:bidi="ar"/>
              </w:rPr>
              <w:t>巴青县</w:t>
            </w:r>
            <w:r>
              <w:rPr>
                <w:rFonts w:hint="eastAsia" w:ascii="仿宋_GB2312" w:hAnsi="仿宋_GB2312" w:eastAsia="仿宋_GB2312" w:cs="仿宋_GB2312"/>
                <w:color w:val="000000"/>
                <w:kern w:val="0"/>
                <w:sz w:val="21"/>
                <w:szCs w:val="21"/>
                <w:lang w:bidi="ar"/>
              </w:rPr>
              <w:t>发展改革委</w:t>
            </w:r>
            <w:r>
              <w:rPr>
                <w:rFonts w:hint="eastAsia" w:ascii="仿宋_GB2312" w:hAnsi="仿宋_GB2312" w:eastAsia="仿宋_GB2312" w:cs="仿宋_GB2312"/>
                <w:color w:val="000000"/>
                <w:kern w:val="0"/>
                <w:sz w:val="21"/>
                <w:szCs w:val="21"/>
                <w:lang w:eastAsia="zh-CN" w:bidi="ar"/>
              </w:rPr>
              <w:t>员会</w:t>
            </w:r>
          </w:p>
        </w:tc>
        <w:tc>
          <w:tcPr>
            <w:tcW w:w="2904" w:type="dxa"/>
            <w:gridSpan w:val="3"/>
            <w:tcBorders>
              <w:top w:val="single" w:color="E9AD1D"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固定资产投资项目核准（含国发〔2016〕72号文件规定的外商投资项目）</w:t>
            </w:r>
          </w:p>
        </w:tc>
        <w:tc>
          <w:tcPr>
            <w:tcW w:w="2376" w:type="dxa"/>
            <w:tcBorders>
              <w:top w:val="single" w:color="E9AD1D"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eastAsia="zh-CN" w:bidi="ar"/>
              </w:rPr>
              <w:t>巴青县</w:t>
            </w:r>
            <w:r>
              <w:rPr>
                <w:rFonts w:hint="eastAsia" w:ascii="仿宋_GB2312" w:hAnsi="仿宋_GB2312" w:eastAsia="仿宋_GB2312" w:cs="仿宋_GB2312"/>
                <w:color w:val="000000"/>
                <w:kern w:val="0"/>
                <w:sz w:val="21"/>
                <w:szCs w:val="21"/>
                <w:lang w:bidi="ar"/>
              </w:rPr>
              <w:t>人民政府</w:t>
            </w:r>
          </w:p>
        </w:tc>
        <w:tc>
          <w:tcPr>
            <w:tcW w:w="5028" w:type="dxa"/>
            <w:gridSpan w:val="3"/>
            <w:tcBorders>
              <w:top w:val="single" w:color="E9AD1D"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《企业投资项目核准和备案管理条例》</w:t>
            </w:r>
          </w:p>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《国务院关于发布政府核准的投资项目目录（2016年本）的通知》（国发〔2016〕72号）</w:t>
            </w:r>
          </w:p>
        </w:tc>
        <w:tc>
          <w:tcPr>
            <w:tcW w:w="2273" w:type="dxa"/>
            <w:gridSpan w:val="2"/>
            <w:tcBorders>
              <w:top w:val="single" w:color="E9AD1D"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初审权</w:t>
            </w: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kern w:val="0"/>
                <w:sz w:val="21"/>
                <w:szCs w:val="21"/>
                <w:lang w:val="en-US" w:eastAsia="zh-CN" w:bidi="ar"/>
              </w:rPr>
              <w:t>巴青县</w:t>
            </w:r>
            <w:r>
              <w:rPr>
                <w:rFonts w:hint="eastAsia" w:ascii="仿宋_GB2312" w:hAnsi="仿宋_GB2312" w:eastAsia="仿宋_GB2312" w:cs="仿宋_GB2312"/>
                <w:color w:val="000000"/>
                <w:kern w:val="0"/>
                <w:sz w:val="21"/>
                <w:szCs w:val="21"/>
                <w:lang w:bidi="ar"/>
              </w:rPr>
              <w:t>发展改革委</w:t>
            </w:r>
            <w:r>
              <w:rPr>
                <w:rFonts w:hint="eastAsia" w:ascii="仿宋_GB2312" w:hAnsi="仿宋_GB2312" w:eastAsia="仿宋_GB2312" w:cs="仿宋_GB2312"/>
                <w:color w:val="000000"/>
                <w:kern w:val="0"/>
                <w:sz w:val="21"/>
                <w:szCs w:val="21"/>
                <w:lang w:eastAsia="zh-CN" w:bidi="ar"/>
              </w:rPr>
              <w:t>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固定资产投资项目节能审查</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巴青县</w:t>
            </w:r>
            <w:r>
              <w:rPr>
                <w:rFonts w:hint="eastAsia" w:ascii="仿宋_GB2312" w:hAnsi="仿宋_GB2312" w:eastAsia="仿宋_GB2312" w:cs="仿宋_GB2312"/>
                <w:color w:val="000000"/>
                <w:kern w:val="0"/>
                <w:sz w:val="21"/>
                <w:szCs w:val="21"/>
                <w:lang w:bidi="ar"/>
              </w:rPr>
              <w:t>发展改革委</w:t>
            </w:r>
            <w:r>
              <w:rPr>
                <w:rFonts w:hint="eastAsia" w:ascii="仿宋_GB2312" w:hAnsi="仿宋_GB2312" w:eastAsia="仿宋_GB2312" w:cs="仿宋_GB2312"/>
                <w:color w:val="000000"/>
                <w:kern w:val="0"/>
                <w:sz w:val="21"/>
                <w:szCs w:val="21"/>
                <w:lang w:eastAsia="zh-CN" w:bidi="ar"/>
              </w:rPr>
              <w:t>员会</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《中华人民共和国节约能源法》</w:t>
            </w:r>
          </w:p>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《固定资产投资项目节能审查办法》（国家发展改革委令2016年第44号)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民办、中外合作开办中等及以下学校及其他教育机构筹设审批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《中华人民共和国民办教育促进法》</w:t>
            </w:r>
          </w:p>
          <w:p>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《中华人民共和国中外合作办学条例》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《国务院关于当前发展学前教育的若干意见》（国发〔2010〕41号）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702"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中等及以下学校及其他教育机构设置审批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《中华人民共和国教育法》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《中华人民共和国民办教育促进法》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《中华人民共和国民办教育促进法实施条例》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《中华人民共和国中外合作办学条例》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《国务院关于当前发展学前教育的若干意见》（国发〔2010〕41号）</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《国务院办公厅关于规范校外培训机构发展的意见》（国办发〔2018〕80号）</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《中共中央办公厅国务院办公厅印发〈关于进一步减轻义务教育阶段学生作业负担和校外培训负担的意见〉的通知》</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ind w:firstLine="606" w:firstLineChars="300"/>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After w:val="1"/>
          <w:wAfter w:w="79" w:type="dxa"/>
          <w:cantSplit/>
          <w:trHeight w:val="2244"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从事文艺、体育等专业训练的社会组织自行实施义务教育审批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《中华人民共和国义务教育法》</w:t>
            </w:r>
          </w:p>
        </w:tc>
        <w:tc>
          <w:tcPr>
            <w:tcW w:w="2194" w:type="dxa"/>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校车使用许可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巴青县人民政府（由教育部门会同公安机关、交通运输部门承办）</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《校车安全管理条例》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702"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教师资格认定</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《中华人民共和国教师法》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《教师资格条例》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702"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适龄儿童、少年因身体状况需要延缓入学或者休学审批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巴青县教体局乡镇政府</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《中华人民共和国义务教育法》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616"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民用枪支及枪支主要零部件、弹药配置许可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《中华人民共和国枪支管理法》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widowControl/>
              <w:jc w:val="center"/>
              <w:textAlignment w:val="center"/>
              <w:rPr>
                <w:rFonts w:hint="default" w:ascii="仿宋_GB2312" w:hAnsi="仿宋_GB2312" w:eastAsia="仿宋_GB2312" w:cs="仿宋_GB2312"/>
                <w:color w:val="000000"/>
                <w:sz w:val="21"/>
                <w:szCs w:val="21"/>
                <w:lang w:val="en-US" w:eastAsia="zh-CN"/>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举行集会游行示威许可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《中华人民共和国集会游行示威法》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《中华人民共和国集会游行示威法实施条例》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gridBefore w:val="1"/>
          <w:wBefore w:w="79" w:type="dxa"/>
          <w:cantSplit/>
          <w:trHeight w:val="907"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大型群众性活动安全许可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《中华人民共和国消防法》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《大型群众性活动安全管理条例》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公章刻制业特种行业许可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《印铸刻字业暂行管理规则》</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《关于深化娱乐服务场所和特种行业治安管理改革进一步依法加强事中事后监管的工作意见》（公治〔2017〕529号）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eastAsia" w:ascii="仿宋_GB2312" w:hAnsi="仿宋_GB2312" w:eastAsia="仿宋_GB2312" w:cs="仿宋_GB2312"/>
                <w:color w:val="000000"/>
                <w:sz w:val="21"/>
                <w:szCs w:val="21"/>
                <w:lang w:eastAsia="zh-CN"/>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旅馆业特种行业许可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《旅馆业治安管理办法》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《关于深化娱乐服务场所和特种行业治安管理改革进一步依法加强事中事后监管的工作意见》（公治〔2017〕529号）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互联网上网服务营业场所信息网络安全审核</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《互联网上网服务营业场所管理条例》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举办焰火晚会及其他大型焰火燃放活动许可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《烟花爆竹安全管理条例》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《关于贯彻执行〈大型焰火燃放作业人员资格条件及管理〉和〈大型焰火燃放作业单位资质条件及管理〉有关事项的通知》（公治〔2010〕592号）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烟花爆竹道路运输许可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巴青县公安局（运达地或者启运地）</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《烟花爆竹安全管理条例》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《关于优化烟花爆竹道路运输许可审批进一步深化烟花爆竹“放管服”改革工作的通知》（公治安明发〔2019〕218号）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民用爆炸物品购买许可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《民用爆炸物品安全管理条例》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民用爆炸物品运输许可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巴青县公安局（运达地）</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《民用爆炸物品安全管理条例》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68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剧毒化学品购买许可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《危险化学品安全管理条例》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61</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剧毒化学品道路运输通行许可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《危险化学品安全管理条例》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放射性物品道路运输许可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《中华人民共和国核安全法》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《放射性物品运输安全管理条例》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63</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运输危险化学品的车辆进入危险化学品运输车辆限制通行区域审批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《危险化学品安全管理条例》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易制毒化学品购买许可（除第一类中的药品类易制毒化学品外）</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《中华人民共和国禁毒法》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《易制毒化学品管理条例》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rPr>
                <w:rFonts w:hint="eastAsia" w:ascii="仿宋_GB2312" w:hAnsi="仿宋_GB2312" w:eastAsia="仿宋_GB2312" w:cs="仿宋_GB2312"/>
                <w:color w:val="000000"/>
                <w:sz w:val="21"/>
                <w:szCs w:val="21"/>
                <w:lang w:eastAsia="zh-CN"/>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易制毒化学品运输许可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《中华人民共和国禁毒法》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《易制毒化学品管理条例》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rPr>
                <w:rFonts w:hint="eastAsia" w:ascii="仿宋_GB2312" w:hAnsi="仿宋_GB2312" w:eastAsia="仿宋_GB2312" w:cs="仿宋_GB2312"/>
                <w:color w:val="000000"/>
                <w:sz w:val="21"/>
                <w:szCs w:val="21"/>
                <w:lang w:eastAsia="zh-CN"/>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66</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金融机构营业场所和金库安全防范设施建设方案审批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《金融机构营业场所和金库安全防范设施建设许可实施办法》（公安部令第86号）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67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金融机构营业场所和金库安全防范设施工程验收</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《金融机构营业场所和金库安全防范设施建设许可实施办法》（公安部令第86号）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69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机动车登记</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《中华人民共和国道路交通安全法》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ind w:firstLine="606" w:firstLineChars="3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70</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机动车临时通行牌证核发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《中华人民共和国道路交通安全法》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ind w:firstLine="606" w:firstLineChars="3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gridBefore w:val="1"/>
          <w:wBefore w:w="79" w:type="dxa"/>
          <w:cantSplit/>
          <w:trHeight w:val="59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机动车检验合格标志核发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《中华人民共和国道路交通安全法》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ind w:firstLine="808" w:firstLineChars="4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机动车驾驶证核发、审验</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《中华人民共和国道路交通安全法》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ind w:firstLine="404" w:firstLineChars="200"/>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校车驾驶资格许可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《校车安全管理条例》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ind w:firstLine="808" w:firstLineChars="4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74</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非机动车登记</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《中华人民共和国道路交通安全法》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 xml:space="preserve"> 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75</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涉路施工交通安全审查</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《中华人民共和国道路交通安全法》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《中华人民共和国公路法》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《城市道路管理条例》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 xml:space="preserve"> 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户口迁移审批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《中华人民共和国户口登记条例》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682"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77</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犬类准养证核发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巴青县公安机关或者设区的市级政府指定部门</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《中华人民共和国动物防疫法》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《中华人民共和国传染病防治法实施办法》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《国务院办公厅转发公安部等部门关于进一步加强和改进城市养犬管理工作意见的通知》（国办发〔2019〕19号）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69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78</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普通护照签发</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巴青县公安机关出入境管理机构（委托事项）</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《中华人民共和国护照法》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156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出入境通行证签发</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巴青县公安机关出入境管理机构（委托事项）</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《中华人民共和国护照法》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《中国公民因私事往来香港地区或者澳门地区的暂行管理办法》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101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内地居民前往港澳通行证、往来港澳通行证及签注签发</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巴青县公安机关出入境管理机构（委托事项）</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《中国公民因私事往来香港地区或者澳门地区的暂行管理办法》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64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港澳居民来往内地通行证签发</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巴青县公安机关出入境管理机构（委托事项）</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《中国公民因私事往来香港地区或者澳门地区的暂行管理办法》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70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大陆居民往来台湾通行证及签注签发</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巴青县公安机关出入境管理机构（委托事项）</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《中国公民往来台湾地区管理办法》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After w:val="1"/>
          <w:wAfter w:w="79" w:type="dxa"/>
          <w:cantSplit/>
          <w:trHeight w:val="724"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84</w:t>
            </w:r>
          </w:p>
        </w:tc>
        <w:tc>
          <w:tcPr>
            <w:tcW w:w="1622" w:type="dxa"/>
            <w:gridSpan w:val="2"/>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w:t>
            </w:r>
          </w:p>
        </w:tc>
        <w:tc>
          <w:tcPr>
            <w:tcW w:w="2624"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台湾居民来往大陆通行证签发</w:t>
            </w:r>
          </w:p>
        </w:tc>
        <w:tc>
          <w:tcPr>
            <w:tcW w:w="2729"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巴青县公安机关出入境管理机构（委托事项）</w:t>
            </w:r>
          </w:p>
        </w:tc>
        <w:tc>
          <w:tcPr>
            <w:tcW w:w="4929" w:type="dxa"/>
            <w:gridSpan w:val="2"/>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《中国公民往来台湾地区管理办法》</w:t>
            </w:r>
          </w:p>
        </w:tc>
        <w:tc>
          <w:tcPr>
            <w:tcW w:w="2194" w:type="dxa"/>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After w:val="1"/>
          <w:wAfter w:w="79" w:type="dxa"/>
          <w:cantSplit/>
          <w:trHeight w:val="702"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87</w:t>
            </w:r>
          </w:p>
        </w:tc>
        <w:tc>
          <w:tcPr>
            <w:tcW w:w="1622" w:type="dxa"/>
            <w:gridSpan w:val="2"/>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巴青县民政局</w:t>
            </w:r>
          </w:p>
        </w:tc>
        <w:tc>
          <w:tcPr>
            <w:tcW w:w="2624"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社会团体成立、变更、注销登记及修改章程核准</w:t>
            </w:r>
          </w:p>
        </w:tc>
        <w:tc>
          <w:tcPr>
            <w:tcW w:w="2729"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巴青县民政局（实行登记管理机关和业务主管单位双重负责管理体制的，由有关业务主管单位实施前置审查）</w:t>
            </w:r>
          </w:p>
        </w:tc>
        <w:tc>
          <w:tcPr>
            <w:tcW w:w="4929" w:type="dxa"/>
            <w:gridSpan w:val="2"/>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《社会团体登记管理条例》</w:t>
            </w:r>
          </w:p>
        </w:tc>
        <w:tc>
          <w:tcPr>
            <w:tcW w:w="2194" w:type="dxa"/>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cantSplit/>
          <w:trHeight w:val="454"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88</w:t>
            </w:r>
          </w:p>
        </w:tc>
        <w:tc>
          <w:tcPr>
            <w:tcW w:w="1622" w:type="dxa"/>
            <w:gridSpan w:val="2"/>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巴青县民政局</w:t>
            </w:r>
          </w:p>
        </w:tc>
        <w:tc>
          <w:tcPr>
            <w:tcW w:w="2624"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民办非企业单位成立、变更、注销登记及修改章程核准</w:t>
            </w:r>
          </w:p>
        </w:tc>
        <w:tc>
          <w:tcPr>
            <w:tcW w:w="2729"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巴青县民政局（实行登记管理机关和业务主管单位双重负责管理体制的，由有关业务主管单位实施前置审查）</w:t>
            </w:r>
          </w:p>
        </w:tc>
        <w:tc>
          <w:tcPr>
            <w:tcW w:w="4929" w:type="dxa"/>
            <w:gridSpan w:val="2"/>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《民办非企业单位登记管理暂行条例》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       无权限</w:t>
            </w:r>
          </w:p>
        </w:tc>
      </w:tr>
      <w:tr>
        <w:tblPrEx>
          <w:tblCellMar>
            <w:top w:w="0" w:type="dxa"/>
            <w:left w:w="108" w:type="dxa"/>
            <w:bottom w:w="0" w:type="dxa"/>
            <w:right w:w="108" w:type="dxa"/>
          </w:tblCellMar>
        </w:tblPrEx>
        <w:trPr>
          <w:cantSplit/>
          <w:trHeight w:val="90"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89</w:t>
            </w:r>
          </w:p>
        </w:tc>
        <w:tc>
          <w:tcPr>
            <w:tcW w:w="1622" w:type="dxa"/>
            <w:gridSpan w:val="2"/>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巴青县民政局</w:t>
            </w:r>
          </w:p>
        </w:tc>
        <w:tc>
          <w:tcPr>
            <w:tcW w:w="2624"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宗教活动场所法人成立、变更、注销登记</w:t>
            </w:r>
          </w:p>
        </w:tc>
        <w:tc>
          <w:tcPr>
            <w:tcW w:w="2729"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巴青县民政局（由县级宗教部门实施前置审查）</w:t>
            </w:r>
          </w:p>
        </w:tc>
        <w:tc>
          <w:tcPr>
            <w:tcW w:w="4929" w:type="dxa"/>
            <w:gridSpan w:val="2"/>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《宗教事务条例》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cantSplit/>
          <w:trHeight w:val="454"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1622" w:type="dxa"/>
            <w:gridSpan w:val="2"/>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巴青县民政局</w:t>
            </w:r>
          </w:p>
        </w:tc>
        <w:tc>
          <w:tcPr>
            <w:tcW w:w="2624"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慈善组织公开募捐资格审批</w:t>
            </w:r>
          </w:p>
        </w:tc>
        <w:tc>
          <w:tcPr>
            <w:tcW w:w="2729"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巴青县民政局</w:t>
            </w:r>
          </w:p>
        </w:tc>
        <w:tc>
          <w:tcPr>
            <w:tcW w:w="4929" w:type="dxa"/>
            <w:gridSpan w:val="2"/>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《中华人民共和国慈善法》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cantSplit/>
          <w:trHeight w:val="511"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91</w:t>
            </w:r>
          </w:p>
        </w:tc>
        <w:tc>
          <w:tcPr>
            <w:tcW w:w="1622" w:type="dxa"/>
            <w:gridSpan w:val="2"/>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巴青县民政局</w:t>
            </w:r>
          </w:p>
        </w:tc>
        <w:tc>
          <w:tcPr>
            <w:tcW w:w="2624"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殡葬设施建设审批</w:t>
            </w:r>
          </w:p>
        </w:tc>
        <w:tc>
          <w:tcPr>
            <w:tcW w:w="2729"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巴青县民政局</w:t>
            </w:r>
          </w:p>
        </w:tc>
        <w:tc>
          <w:tcPr>
            <w:tcW w:w="4929" w:type="dxa"/>
            <w:gridSpan w:val="2"/>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《殡葬管理条例》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 xml:space="preserve">       无权限</w:t>
            </w:r>
          </w:p>
        </w:tc>
      </w:tr>
      <w:tr>
        <w:tblPrEx>
          <w:tblCellMar>
            <w:top w:w="0" w:type="dxa"/>
            <w:left w:w="108" w:type="dxa"/>
            <w:bottom w:w="0" w:type="dxa"/>
            <w:right w:w="108" w:type="dxa"/>
          </w:tblCellMar>
        </w:tblPrEx>
        <w:trPr>
          <w:cantSplit/>
          <w:trHeight w:val="679"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92</w:t>
            </w:r>
          </w:p>
        </w:tc>
        <w:tc>
          <w:tcPr>
            <w:tcW w:w="1622" w:type="dxa"/>
            <w:gridSpan w:val="2"/>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巴青县民政局</w:t>
            </w:r>
          </w:p>
        </w:tc>
        <w:tc>
          <w:tcPr>
            <w:tcW w:w="2624"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地名命名、更名审批</w:t>
            </w:r>
          </w:p>
        </w:tc>
        <w:tc>
          <w:tcPr>
            <w:tcW w:w="2729"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巴青县民政局、县级有关部门</w:t>
            </w:r>
          </w:p>
        </w:tc>
        <w:tc>
          <w:tcPr>
            <w:tcW w:w="4929" w:type="dxa"/>
            <w:gridSpan w:val="2"/>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《地名管理条例》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112</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巴青县人力</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资源社会保障局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职业培训学校筹设审批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巴青县人力资源社会保障局</w:t>
            </w:r>
          </w:p>
        </w:tc>
        <w:tc>
          <w:tcPr>
            <w:tcW w:w="4884" w:type="dxa"/>
            <w:gridSpan w:val="2"/>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《中华人民共和国民办教育促进法》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《中华人民共和国中外合作办学条例》</w:t>
            </w:r>
          </w:p>
        </w:tc>
        <w:tc>
          <w:tcPr>
            <w:tcW w:w="2417" w:type="dxa"/>
            <w:gridSpan w:val="3"/>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 xml:space="preserve"> 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巴青县人力</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资源社会保障局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职业培训学校办学许可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巴青县人力资源社会保障局</w:t>
            </w:r>
          </w:p>
        </w:tc>
        <w:tc>
          <w:tcPr>
            <w:tcW w:w="4884" w:type="dxa"/>
            <w:gridSpan w:val="2"/>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《中华人民共和国民办教育促进法》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《中华人民共和国中外合作办学条例》</w:t>
            </w:r>
          </w:p>
        </w:tc>
        <w:tc>
          <w:tcPr>
            <w:tcW w:w="2417" w:type="dxa"/>
            <w:gridSpan w:val="3"/>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巴青县人力</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资源社会保障局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人力资源服务许可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巴青县人力资源社会保障局</w:t>
            </w:r>
          </w:p>
        </w:tc>
        <w:tc>
          <w:tcPr>
            <w:tcW w:w="4884" w:type="dxa"/>
            <w:gridSpan w:val="2"/>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《中华人民共和国就业促进法》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《人力资源市场暂行条例》</w:t>
            </w:r>
          </w:p>
        </w:tc>
        <w:tc>
          <w:tcPr>
            <w:tcW w:w="2417" w:type="dxa"/>
            <w:gridSpan w:val="3"/>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117</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巴青县人力</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资源社会保障局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ind w:firstLine="202" w:firstLineChars="10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劳务派遣经营许可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巴青县人力资源社会保障局</w:t>
            </w:r>
          </w:p>
        </w:tc>
        <w:tc>
          <w:tcPr>
            <w:tcW w:w="4884" w:type="dxa"/>
            <w:gridSpan w:val="2"/>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《中华人民共和国劳动合同法》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《劳务派遣行政许可实施办法》（人力资源和社会保障部令第19号）</w:t>
            </w:r>
          </w:p>
        </w:tc>
        <w:tc>
          <w:tcPr>
            <w:tcW w:w="2417" w:type="dxa"/>
            <w:gridSpan w:val="3"/>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无能力承接</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119</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巴青县人力</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资源社会保障局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企业实行不定时工作制和综合计算工时工作制审批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巴青县人力资源社会保障局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《中华人民共和国劳动法》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《关于企业实行不定时工作制和综合计算工时工作制的审批办法》（劳部发〔1994〕503号）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无能力承接</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开采矿产资 源审批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《中华人民共和国矿产资源法》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《中华人民共和国矿产资源法实施细则》</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《矿产资源开采登记管理办法》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ind w:firstLine="808" w:firstLineChars="400"/>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法人或者其他组织需要利用属于国家秘密的基础测绘成果审批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《中华人民共和国测绘成果管理条例》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《国家测绘局关于印发〈基础测绘成果提供使用管理暂行办法〉的通知》（国测法字〔2006〕13号）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 xml:space="preserve">        初审权</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130</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建设项目用地预审与选址意见书核发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《中华人民共和国城乡规划法》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《中华人民共和国土地管理法》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《中华人民共和国土地管理法实施条例》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《建设项目用地预审管理办法》（国土资源部令第68号）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135</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国有建设用地使用权出让后土地使用权分割转让批准</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《中华人民共和国城镇国有土地使用权出让和转让暂行条例》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93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136</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乡（镇）村企业使用集体建设用地审批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巴青县人民政府</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《中华人民共和国土地管理法》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13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乡（镇）村公共设施、公益事业使用集体建设用地审批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巴青县人民政府（由自然资源部门承办）</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《中华人民共和国土地管理法》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655"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138</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临时用地审批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《中华人民共和国土地管理法》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842"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139</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建设用地、临时建设用地规划许可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《中华人民共和国城乡规划法》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866"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141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建设工程、临时建设工程规划许可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巴青县城乡规划局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《中华人民共和国城乡规划法》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977"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开发未确定使用权的国有荒山、荒地、荒滩从事生产审查</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巴青县人民政府（由自然资源部门承办）</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《中华人民共和国土地管理法》</w:t>
            </w:r>
          </w:p>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《中华人民共和国土地管理法实施条例》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712"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63</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142</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巴青县自然资源局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乡村建设规划许可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巴青县城乡规划局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《中华人民共和国城乡规划法》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581"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143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巴青县生态环境局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一般建设项目环境影响评价审批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巴青县生态环境局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《中华人民共和国环境保护法》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《中华人民共和国环境影响评价法》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《中华人民共和国水污染防治法》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《中华人民共和国大气污染防治法》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《中华人民共和国土壤污染防治法》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《中华人民共和国固体废物污染环境防治法》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《中华人民共和国环境噪声污染防治法》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《建设项目环境保护管理条例》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初审权</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144</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巴青县生态环境局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核与辐射类建设项目环境影响评价审批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巴青县生态环境局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《中华人民共和国环境保护法》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《中华人民共和国环境影响评价法》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《中华人民共和国放射性污染防治法》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《中华人民共和国核安全法》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gridBefore w:val="1"/>
          <w:wBefore w:w="79" w:type="dxa"/>
          <w:cantSplit/>
          <w:trHeight w:val="97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66</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146</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巴青县生态环境局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江河、湖泊新建、改建或者扩大排污口审批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巴青县生态环境局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《中华人民共和国水法》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《中华人民共和国水污染防治法》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《中华人民共和国长江保护法》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《深化党和国家机构改革方案》</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《中央编办关于生态环境部流域生态环境监管机构设置有关事项的通知》</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67</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巴青县生态环境局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危险废物经营许可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巴青县生态环境局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《中华人民共和国固体废物污染环境防治法》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《危险废物经营许可证管理办法》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68</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巴青县生态环境局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放射性核素排放许可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巴青县生态环境局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《中华人民共和国放射性污染防治法》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69</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164</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建筑工程施工许可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《中华人民共和国建筑法》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《建筑工程施工许可管理办法》（住房和城乡建设部令第52号）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70</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商品房预售许可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巴青县住房和城乡建设局（房产）部门</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《中华人民共和国城市房地产管理法》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69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71</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173</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关闭、闲置、拆除城市环卫设施许可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巴青县环境卫生部门会同生态环境部门</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《中华人民共和国固体废物污染环境防治法》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177</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城镇污水排入排水管网许可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《城镇排水与污水处理条例》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73</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178</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拆除、改动、迁移城市公共供水设施审核</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《城市供水条例》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668"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74</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拆除、改动城镇排水与污水处理设施审核</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《城镇排水与污水管理条例》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75</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181</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燃气经营许可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《城镇燃气管理条例》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76</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182</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燃气经营者改动市政燃气设施审批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《城镇燃气管理条例》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《国务院关于第六批取消和调整行政审批项目的决定》（国发〔2012〕52号）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77</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183</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市政设施建设类审批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《城市道路管理条例》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120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78</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184</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巴青县交通运输管理局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特殊车辆在城市道路上行驶审批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巴青县城市管理和综合执法局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《城市道路管理条例》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656"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79</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历史建筑实施原址保护审批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巴青县政府依法确定的部门会同文物部门</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《历史文化名城名镇名村保护条例》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122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188</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历史文化街区、名镇、名村核心保护范围内拆除历史建筑以外的建筑物、构筑物或者其他设施审批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巴青县政府依法确定的部门会同文物部门</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《历史文化名城名镇名村保护条例》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81</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189</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历史建筑外部修缮装饰、添加设施以及改变历史建筑的结构或者使用性质审批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巴青县政府依法确定的部门会同文物部门</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《历史文化名城名镇名村保护条例》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eastAsia" w:ascii="仿宋_GB2312" w:hAnsi="仿宋_GB2312" w:eastAsia="仿宋_GB2312" w:cs="仿宋_GB2312"/>
                <w:b/>
                <w:bCs/>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82</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190</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建设工程消防设计审查</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《中华人民共和国消防法》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《建设工程消防设计审查验收管理暂行规定》（住房和城乡建设部令第51号）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656"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83</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191</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建设工程消防验收</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《中华人民共和国消防法》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《建设工程消防设计审查验收管理暂行规定》（住房和城乡建设部令第51号）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53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84</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195</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建筑起重机械使用登记</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巴青县住房和城乡建设局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《中华人民共和国特种设备安全法》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《建设工程安全生产管理条例》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731"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85</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公路建设项目设计文件审批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《中华人民共和国公路法》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《建设工程质量管理条例》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《建设工程勘察设计管理条例》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《农村公路建设管理办法》（交通运输部令2018年第4号）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716"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86</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197</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ind w:firstLine="202" w:firstLineChars="10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公路建设项目施工许可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《中华人民共和国公路法》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《公路建设市场管理办法》（交通运输部令2015年第11号）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73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87</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198</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ind w:firstLine="202" w:firstLineChars="10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公路建设项目竣工验收</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《中华人民共和国公路法》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《收费公路管理条例》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《公路工程竣（交）工验收办法》（交通部令2004年第3号）</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《农村公路建设管理办法》（交通运输部令2018年第4号）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74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88</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ind w:firstLine="202" w:firstLineChars="10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公路超限运输许可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《中华人民共和国公路法》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《公路安全保护条例》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89</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201</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ind w:firstLine="404" w:firstLineChars="20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涉路施工许可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《中华人民共和国公路法》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《公路安全保护条例》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《路政管理规定》（交通运输部令2016年第81号）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更新采伐护路林审批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巴青县交通运输管理局或者政府指定部门</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《中华人民共和国公路法》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《公路安全保护条例》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《路政管理规定》（交通运输部令2016年第81号）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ind w:firstLine="808" w:firstLineChars="400"/>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652"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208</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道路旅客运输经营许可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《中华人民共和国道路运输条例》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66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道路旅客运输站经营许可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《中华人民共和国道路运输条例》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93</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210</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道路货物运输经营许可（除使用4500千克及以下普通货运车辆从事普通货运经营外）</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《中华人民共和国道路运输条例》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《道路货物运输及站场管理规定》（交通运输部令2019年第17号）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94</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213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出租汽车经营许可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《巡游出租汽车经营服务管理规定》（交通运输部令2021年第16号）</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《网络预约出租汽车经营服务管理暂行办法》（交通运输部、工业和信息化部、公安部、商务部、市场监管总局、国家网信办令2019年第46号）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214</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出租汽车车辆运营证核发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《巡游出租汽车经营服务管理规定》（交通运输部令2021年第16号）</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《网络预约出租汽车经营服务管理暂行办法》（交通运输部、工业和信息化部、公安部、商务部、市场监管总局、国家网信办令2019年第46号）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215</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通航建筑物运行方案审批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《中华人民共和国航道法》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《通航建筑物运行管理办法》（交通运输部令2019年第6号）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216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航道通航条件影响评价审核</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《中华人民共和国航道法》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《航道通航条件影响评价审核管理办法》（交通运输部令2019年第35号）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center"/>
              <w:rPr>
                <w:rFonts w:hint="eastAsia" w:ascii="仿宋_GB2312" w:hAnsi="仿宋_GB2312" w:eastAsia="仿宋_GB2312" w:cs="仿宋_GB2312"/>
                <w:color w:val="000000"/>
                <w:kern w:val="2"/>
                <w:sz w:val="21"/>
                <w:szCs w:val="21"/>
                <w:lang w:val="en-US" w:eastAsia="zh-CN" w:bidi="ar-SA"/>
              </w:rPr>
            </w:pPr>
            <w:bookmarkStart w:id="0" w:name="_GoBack"/>
            <w:bookmarkEnd w:id="0"/>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在内河通航水域载运、拖带超重、超长、超高、超宽、半潜物体或者拖放竹、木等物体许可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《中华人民共和国内河交通安全管理条例》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《交通运输部办公厅关于全面推行直属海事系统权责清单制度的通知》（交办海〔2018〕19号）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89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99</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222</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内河专用航标设置、撤除、位置移动和其他状况改变审批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《中华人民共和国航标条例》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《中华人民共和国航道管理条例》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船舶进行散装液体污染危害性货物或者危险货物过驳作业许可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《中华人民共和国水污染防治法》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《中华人民共和国海洋环境保护法》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《中华人民共和国海上交通安全法》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《中华人民共和国内河交通安全管理条例》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《防治船舶污染海洋环境管理条例》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《交通运输部办公厅关于全面推行直属海事系统权责清单制度的通知》（交办海〔2018〕19号）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101</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224</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船舶载运污染危害性货物或者危险货物进出港口许可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《中华人民共和国海洋环境保护法》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《中华人民共和国海上交通安全法》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《中华人民共和国内河交通安全管理条例》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《防治船舶污染海洋环境管理条例》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《交通运输部办公厅关于全面推行直属海事系统权责清单制度的通知》（交办海〔2018〕19号）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102</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225</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海域或者内河通航水域、岸线施工作业许可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《中华人民共和国海上交通安全法》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《中华人民共和国内河交通安全管理条例》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103</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船舶国籍登记</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《中华人民共和国海上交通安全法》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《中华人民共和国船舶登记条例》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《交通运输部办公厅关于全面推行直属海事系统权责清单制度的通知》（交办海〔2018〕19号）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104</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227</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设置或者撤销内河渡口审批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巴青县人民政府（由其指定部门承办）</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《中华人民共和国内河交通安全管理条例》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105</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233</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船员适任证书核发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《中华人民共和国海上交通安全法》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《中华人民共和国船员条例》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《交通运输部办公厅关于全面推行直属海事系统权责清单制度的通知》（交办海〔2018〕19号）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After w:val="1"/>
          <w:wAfter w:w="79" w:type="dxa"/>
          <w:cantSplit/>
          <w:trHeight w:val="763"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235</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巴青县水利局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水利基建项目初步设计文件审批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tc>
        <w:tc>
          <w:tcPr>
            <w:tcW w:w="2194" w:type="dxa"/>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ind w:firstLine="606" w:firstLineChars="300"/>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cantSplit/>
          <w:trHeight w:val="835"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107</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236</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取水许可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《中华人民共和国水法》</w:t>
            </w:r>
          </w:p>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《取水许可和水资源费征收管理条例》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both"/>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cantSplit/>
          <w:trHeight w:val="1285"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237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洪水影响评价类审批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《中华人民共和国水法》</w:t>
            </w:r>
          </w:p>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《中华人民共和国防洪法》</w:t>
            </w:r>
          </w:p>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《中华人民共和国河道管理条例》</w:t>
            </w:r>
          </w:p>
          <w:p>
            <w:pPr>
              <w:widowControl/>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《中华人民共和国水文条例》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ind w:firstLine="606" w:firstLineChars="30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cantSplit/>
          <w:trHeight w:val="944"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238</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巴青县水利局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河道管理范围内特定活动审批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《中华人民共和国河道管理条例》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cantSplit/>
          <w:trHeight w:val="454"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239</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河道采砂许可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《中华人民共和国水法》</w:t>
            </w:r>
          </w:p>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《中华人民共和国长江保护法》</w:t>
            </w:r>
          </w:p>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《中华人民共和国河道管理条例》</w:t>
            </w:r>
          </w:p>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《长江河道采砂管理条例》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cantSplit/>
          <w:trHeight w:val="599"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240</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生产建设项目水土保持方案审批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《中华人民共和国水土保持法》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cantSplit/>
          <w:trHeight w:val="1200"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112</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246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巴青县水利局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农村集体经济组织修建水库审批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《中华人民共和国水法》   </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ind w:firstLine="606" w:firstLineChars="3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cantSplit/>
          <w:trHeight w:val="90"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247</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巴青县水利局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城市建设填堵水域、废除围堤审批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巴青县人民政府（由水利局承办）</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《中华人民共和国防洪法》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ind w:firstLine="606" w:firstLineChars="3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cantSplit/>
          <w:trHeight w:val="804"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248</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巴青县水利局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占用农业灌溉水源、灌排工程设施审批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ind w:firstLine="606" w:firstLineChars="3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cantSplit/>
          <w:trHeight w:val="607"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115</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249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利用堤顶、戗台兼做公路审批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《中华人民共和国河道管理条例》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cantSplit/>
          <w:trHeight w:val="454"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250</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坝顶兼做公路审批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《水库大坝安全管理条例》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cantSplit/>
          <w:trHeight w:val="90"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117</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251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蓄滞洪区避洪设施建设审批         </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cantSplit/>
          <w:trHeight w:val="454" w:hRule="atLeast"/>
          <w:jc w:val="center"/>
        </w:trPr>
        <w:tc>
          <w:tcPr>
            <w:tcW w:w="676" w:type="dxa"/>
            <w:gridSpan w:val="2"/>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253</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巴青县水利局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大坝管理和保护范围内修建码头、渔塘许可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巴青县水利局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《水库大坝安全管理条例》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257</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农药经营许可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4884" w:type="dxa"/>
            <w:gridSpan w:val="2"/>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《农药管理条例》</w:t>
            </w:r>
          </w:p>
        </w:tc>
        <w:tc>
          <w:tcPr>
            <w:tcW w:w="2417" w:type="dxa"/>
            <w:gridSpan w:val="3"/>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both"/>
              <w:rPr>
                <w:rFonts w:hint="default"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263</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兽药经营许可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巴青县畜牧兽医站</w:t>
            </w:r>
          </w:p>
        </w:tc>
        <w:tc>
          <w:tcPr>
            <w:tcW w:w="4884" w:type="dxa"/>
            <w:gridSpan w:val="2"/>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《兽药管理条例》</w:t>
            </w:r>
          </w:p>
        </w:tc>
        <w:tc>
          <w:tcPr>
            <w:tcW w:w="2417" w:type="dxa"/>
            <w:gridSpan w:val="3"/>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default"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266</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农作物种子生产经营许可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《中华人民共和国种子法》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《农业转基因生物安全管理条例》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《转基因棉花种子生产经营许可规定》（农业部公告第2436号）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both"/>
              <w:rPr>
                <w:rFonts w:hint="default"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122</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267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食用菌菌种生产经营许可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《中华人民共和国种子法》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《食用菌菌种管理办法》（农业部令2006年第62号）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270</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使用低于国家或地方规定的种用标准的农作物种子审批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《中华人民共和国种子法》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274</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种畜禽生产经营许可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《中华人民共和国畜牧法》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《农业转基因生物安全管理条例》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《养蜂管理办法（试行）》（农业部公告第1692号）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125</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275</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蚕种生产经营许可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巴青县农业农村局（蚕业）部门受理〕</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《中华人民共和国畜牧法》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《蚕种管理办法》（农业部令2006年第68号）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277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农业植物检疫证书核发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巴青县农业农村局或者其所属的植物检疫机构</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《植物检疫条例》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127</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278</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农业植物产地检疫合格证签发</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巴青县农业农村局或者其所属的植物检疫机构</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《植物检疫条例》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280</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农业野生植物采集、出售、收购、野外考察审批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《中华人民共和国野生植物保护条例》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284</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动物及动物产品检疫合格证核发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巴青县动物卫生监督机构</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《中华人民共和国动物防疫法》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《动物检疫管理办法》（农业部令2010年第6号）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588"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285</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动物防疫条件合格证核发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《中华人民共和国动物防疫法》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785"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287</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动物诊疗许可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《中华人民共和国动物防疫法》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《动物诊疗机构管理办法》（农业部令2008年第19号）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982"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132</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290</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生鲜乳收购站许可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巴青县畜牧兽医所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《乳品质量安全监督管理条例》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291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生鲜乳准运证明核发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巴青县畜牧兽医所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《乳品质量安全监督管理条例》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69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292</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拖拉机和联合收割机驾驶证核发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《中华人民共和国道路交通安全法》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《农业机械安全监督管理条例》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135</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293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拖拉机和联合收割机登记</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《中华人民共和国道路交通安全法》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《农业机械安全监督管理条例》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295</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工商企业等社会资本通过流转取得土地经营权审批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巴青县农业农村局或者农村经营管理部门承办</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《中华人民共和国农村土地承包法》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《农村土地经营权流转管理办法》（农业农村部令2021年第1号）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both"/>
              <w:rPr>
                <w:rFonts w:hint="default"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137</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296</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农村村民宅基地审批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巴青县乡镇人民政府</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《中华人民共和国土地管理法》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302</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水产苗种生产经营审批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《中华人民共和国渔业法》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《水产苗种管理办法》（农业部令2005年第46号）</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《农业转基因生物安全管理条例》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303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水域滩涂养殖证核发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巴青县政府（由渔业部门承办）</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《中华人民共和国渔业法》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945"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304</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渔业捕捞许可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巴青县农业农村局（渔业部门）</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《中华人民共和国渔业法》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《中华人民共和国渔业法实施细则》</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《渔业捕捞许可管理规定》（农业农村部令2018年第1号）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312</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巴青县文化旅游局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文艺表演团体设立审批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巴青县文化旅游局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《营业性演出管理条例》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ind w:firstLine="808" w:firstLineChars="400"/>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142</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315</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巴青县文化旅游局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营业性演出审批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巴青县文化旅游局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《营业性演出管理条例》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《营业性演出管理条例实施细则》（文化部令第57号）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 xml:space="preserve">        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316</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巴青县文化旅游局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娱乐场所经营活动审批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巴青县文化旅游局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《娱乐场所管理条例》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317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巴青县文化旅游局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互联网上网服务营业场所筹建审批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巴青县文化旅游局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《互联网上网服务营业场所管理条例》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145</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318</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巴青县文化旅游局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互联网上网服务经营活动审批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巴青县文化旅游局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《互联网上网服务营业场所管理条例》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328</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饮用水供水单位卫生许可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《中华人民共和国传染病防治法》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p>
        </w:tc>
      </w:tr>
      <w:tr>
        <w:tblPrEx>
          <w:tblCellMar>
            <w:top w:w="0" w:type="dxa"/>
            <w:left w:w="108" w:type="dxa"/>
            <w:bottom w:w="0" w:type="dxa"/>
            <w:right w:w="108" w:type="dxa"/>
          </w:tblCellMar>
        </w:tblPrEx>
        <w:trPr>
          <w:gridBefore w:val="1"/>
          <w:wBefore w:w="79" w:type="dxa"/>
          <w:cantSplit/>
          <w:trHeight w:val="598"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147</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329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公共场所卫生许可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《公共场所卫生管理条例》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p>
        </w:tc>
      </w:tr>
      <w:tr>
        <w:tblPrEx>
          <w:tblCellMar>
            <w:top w:w="0" w:type="dxa"/>
            <w:left w:w="108" w:type="dxa"/>
            <w:bottom w:w="0" w:type="dxa"/>
            <w:right w:w="108" w:type="dxa"/>
          </w:tblCellMar>
        </w:tblPrEx>
        <w:trPr>
          <w:gridBefore w:val="1"/>
          <w:wBefore w:w="79" w:type="dxa"/>
          <w:cantSplit/>
          <w:trHeight w:val="617"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334</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医疗机构建设项目放射性职业病危害预评价报告审核</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《放射诊疗管理规定》（卫生部令第46号）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无权限</w:t>
            </w:r>
          </w:p>
        </w:tc>
      </w:tr>
      <w:tr>
        <w:tblPrEx>
          <w:tblCellMar>
            <w:top w:w="0" w:type="dxa"/>
            <w:left w:w="108" w:type="dxa"/>
            <w:bottom w:w="0" w:type="dxa"/>
            <w:right w:w="108" w:type="dxa"/>
          </w:tblCellMar>
        </w:tblPrEx>
        <w:trPr>
          <w:gridBefore w:val="1"/>
          <w:wBefore w:w="79" w:type="dxa"/>
          <w:cantSplit/>
          <w:trHeight w:val="58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335</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医疗机构建设项目放射性职业病防护设施竣工验收</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《放射诊疗管理规定》（卫生部令第46号）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无权限</w:t>
            </w:r>
          </w:p>
        </w:tc>
      </w:tr>
      <w:tr>
        <w:tblPrEx>
          <w:tblCellMar>
            <w:top w:w="0" w:type="dxa"/>
            <w:left w:w="108" w:type="dxa"/>
            <w:bottom w:w="0" w:type="dxa"/>
            <w:right w:w="108" w:type="dxa"/>
          </w:tblCellMar>
        </w:tblPrEx>
        <w:trPr>
          <w:gridBefore w:val="1"/>
          <w:wBefore w:w="79" w:type="dxa"/>
          <w:cantSplit/>
          <w:trHeight w:val="107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336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医疗机构设置审批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《医疗机构管理条例》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p>
        </w:tc>
      </w:tr>
      <w:tr>
        <w:tblPrEx>
          <w:tblCellMar>
            <w:top w:w="0" w:type="dxa"/>
            <w:left w:w="108" w:type="dxa"/>
            <w:bottom w:w="0" w:type="dxa"/>
            <w:right w:w="108" w:type="dxa"/>
          </w:tblCellMar>
        </w:tblPrEx>
        <w:trPr>
          <w:gridBefore w:val="1"/>
          <w:wBefore w:w="79" w:type="dxa"/>
          <w:cantSplit/>
          <w:trHeight w:val="69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337</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医疗机构执业登记</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《医疗机构管理条例》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p>
        </w:tc>
      </w:tr>
      <w:tr>
        <w:tblPrEx>
          <w:tblCellMar>
            <w:top w:w="0" w:type="dxa"/>
            <w:left w:w="108" w:type="dxa"/>
            <w:bottom w:w="0" w:type="dxa"/>
            <w:right w:w="108" w:type="dxa"/>
          </w:tblCellMar>
        </w:tblPrEx>
        <w:trPr>
          <w:gridBefore w:val="1"/>
          <w:wBefore w:w="79" w:type="dxa"/>
          <w:cantSplit/>
          <w:trHeight w:val="969"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152</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339</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母婴保健技术服务机构执业许可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《中华人民共和国母婴保健法》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《中华人民共和国母婴保健法实施办法》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《母婴保健专项技术服务许可及人员资格管理办法》（国家卫生健康委令第7号）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p>
        </w:tc>
      </w:tr>
      <w:tr>
        <w:tblPrEx>
          <w:tblCellMar>
            <w:top w:w="0" w:type="dxa"/>
            <w:left w:w="108" w:type="dxa"/>
            <w:bottom w:w="0" w:type="dxa"/>
            <w:right w:w="108" w:type="dxa"/>
          </w:tblCellMar>
        </w:tblPrEx>
        <w:trPr>
          <w:gridBefore w:val="1"/>
          <w:wBefore w:w="79" w:type="dxa"/>
          <w:cantSplit/>
          <w:trHeight w:val="1007"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341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放射源诊疗技术和医用辐射机构许可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《放射性同位素与射线装置安全和防护条例》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《放射诊疗管理规定》（卫生部令第46号）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p>
        </w:tc>
      </w:tr>
      <w:tr>
        <w:tblPrEx>
          <w:tblCellMar>
            <w:top w:w="0" w:type="dxa"/>
            <w:left w:w="108" w:type="dxa"/>
            <w:bottom w:w="0" w:type="dxa"/>
            <w:right w:w="108" w:type="dxa"/>
          </w:tblCellMar>
        </w:tblPrEx>
        <w:trPr>
          <w:gridBefore w:val="1"/>
          <w:wBefore w:w="79" w:type="dxa"/>
          <w:cantSplit/>
          <w:trHeight w:val="1127"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346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单采血浆站设置审批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巴青县卫生健康委员会初审、设区的市级卫生健康部门二审</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《血液制品管理条例》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无权限</w:t>
            </w:r>
          </w:p>
        </w:tc>
      </w:tr>
      <w:tr>
        <w:tblPrEx>
          <w:tblCellMar>
            <w:top w:w="0" w:type="dxa"/>
            <w:left w:w="108" w:type="dxa"/>
            <w:bottom w:w="0" w:type="dxa"/>
            <w:right w:w="108" w:type="dxa"/>
          </w:tblCellMar>
        </w:tblPrEx>
        <w:trPr>
          <w:gridBefore w:val="1"/>
          <w:wBefore w:w="79" w:type="dxa"/>
          <w:cantSplit/>
          <w:trHeight w:val="1282"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155</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349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医师执业注册</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《中华人民共和国医师法》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《医师执业注册管理办法》（国家卫生和计划生育委员会令第13号）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无权限</w:t>
            </w:r>
          </w:p>
        </w:tc>
      </w:tr>
      <w:tr>
        <w:tblPrEx>
          <w:tblCellMar>
            <w:top w:w="0" w:type="dxa"/>
            <w:left w:w="108" w:type="dxa"/>
            <w:bottom w:w="0" w:type="dxa"/>
            <w:right w:w="108" w:type="dxa"/>
          </w:tblCellMar>
        </w:tblPrEx>
        <w:trPr>
          <w:gridBefore w:val="1"/>
          <w:wBefore w:w="79" w:type="dxa"/>
          <w:cantSplit/>
          <w:trHeight w:val="1495"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乡村医生执业注册</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《乡村医生从业管理条例》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p>
        </w:tc>
      </w:tr>
      <w:tr>
        <w:tblPrEx>
          <w:tblCellMar>
            <w:top w:w="0" w:type="dxa"/>
            <w:left w:w="108" w:type="dxa"/>
            <w:bottom w:w="0" w:type="dxa"/>
            <w:right w:w="108" w:type="dxa"/>
          </w:tblCellMar>
        </w:tblPrEx>
        <w:trPr>
          <w:gridBefore w:val="1"/>
          <w:wBefore w:w="79" w:type="dxa"/>
          <w:cantSplit/>
          <w:trHeight w:val="1651"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157</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353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母婴保健服务人员资格认定</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《中华人民共和国母婴保健法》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《中华人民共和国母婴保健法实施办法》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《母婴保健专项技术服务许可及人员资格管理办法》（国家卫生健康委令第7号）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p>
        </w:tc>
      </w:tr>
      <w:tr>
        <w:tblPrEx>
          <w:tblCellMar>
            <w:top w:w="0" w:type="dxa"/>
            <w:left w:w="108" w:type="dxa"/>
            <w:bottom w:w="0" w:type="dxa"/>
            <w:right w:w="108" w:type="dxa"/>
          </w:tblCellMar>
        </w:tblPrEx>
        <w:trPr>
          <w:gridBefore w:val="1"/>
          <w:wBefore w:w="79" w:type="dxa"/>
          <w:cantSplit/>
          <w:trHeight w:val="1528"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357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确有专长的中医医师资格认定</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巴青县卫生健康委员会受理并逐级上报</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《中华人民共和国中医药法》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《中医医术确有专长人员医师资格考核注册管理暂行办法》（国家卫生和计划生育委员会令第15号）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1518"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358</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确有专长的中医医师执业注册</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巴青县卫生健康委员会中医药主管部门</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《中华人民共和国中医药法》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《中医医术确有专长人员医师资格考核注册管理暂行办法》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（国家卫生和计划生育委员会令第15号）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96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360</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中医医疗机构设置审批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巴青县卫生健康委员会中医药主管部门</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《中华人民共和国中医药法》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《医疗机构管理条例》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1081"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361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中医医疗机构执业登记</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巴青县卫生健康委员会中医药主管部门</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《中华人民共和国中医药法》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《医疗机构管理条例》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162</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362</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巴青县应急管理局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石油天然气建设项目安全设施设计审查</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巴青县应急管理局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《中华人民共和国安全生产法》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《建设项目安全设施“三同时”监督管理办法》（国家安全生产监督管理总局令第36号，国家安全生产监督管理总局令第77号修正）</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《国家安全监管总局办公厅关于明确非煤矿山建设项目安全监管职责等事项的通知》（安监总厅管一〔2013〕143号）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1966"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364</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巴青县应急管理局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金属冶炼建设项目安全设施设计审查</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巴青县应急管理局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《中华人民共和国安全生产法》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《建设项目安全设施“三同时”监督管理办法》（国家安全生产监督管理总局令第36号，国家安全生产监督管理总局令第77号修正）</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《冶金企业和有色金属企业安全生产规定》（国家安全生产监督管理总局令第91号）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158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369</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巴青县应急管理局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危险化学品经营许可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巴青县应急管理局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《危险化学品安全管理条例》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《危险化学品经营许可证管理办法》（国家安全生产监督管理总局令第55号，国家安全生产监督管理总局令第79号修正）</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both"/>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1666"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165</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370</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巴青县应急管理局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生产、储存烟花爆竹建设项目安全设施设计审查</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巴青县应急管理局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《中华人民共和国安全生产法》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《建设项目安全设施“三同时”监督管理办法》（国家安全生产监督管理总局令第36号，国家安全生产监督管理总局令第77号修正）</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148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372</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巴青县应急管理局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烟花爆竹经营许可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巴青县应急管理局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《烟花爆竹安全管理条例》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《烟花爆竹经营许可实施办法》（国家安全生产监督管理总局令第65号）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167</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378</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巴青县应急管理局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矿山建设项目安全设施设计审查</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巴青县应急管理局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《中华人民共和国安全生产法》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《煤矿安全监察条例》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《煤矿建设项目安全设施监察规定》（国家安全生产监督管理总局、国家煤矿安全监察局令第6号）</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《建设项目安全设施“三同时”监督管理办法》（国家安全生产监督管理总局令第36号，国家安全生产监督管理总局令第77号修正）</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《国家安全监管总局办公厅关于切实做好国家取消和下放投资审批有关建设项目安全监管工作的通知》（安监总厅政法〔2013〕120号）</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《国家安全监管总局办公厅关于明确非煤矿山建设项目安全监管职责等事项的通知》（安监总厅管一〔2013〕143号）</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《中华人民共和国应急管理部公告》（2021年第1号）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default"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168</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382</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食品生产许可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《中华人民共和国食品安全法》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《食品生产许可管理办法》（国家市场监督管理总局令第24号）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169</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383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食品添加剂生产许可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《中华人民共和国食品安全法》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《食品生产许可管理办法》（国家市场监督管理总局令第24号）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170</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384</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食品经营许可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《中华人民共和国食品安全法》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390</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巴青县市场监管局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特种设备安全管理和作业人员资格认定</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《中华人民共和国特种设备安全法》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《特种设备安全监察条例》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《特种设备作业人员监督管理办法》（国家质量监督检验检疫总局令第140号）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758"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172</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393</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巴青县市场监管局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承担国家法定计量检定机构任务授权</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《中华人民共和国计量法》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《中华人民共和国计量法实施细则》</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2458"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巴青县市场监管局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企业登记注册</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《中华人民共和国公司法》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《中华人民共和国合伙企业法》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《中华人民共和国个人独资企业法》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《中华人民共和国外商投资法》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《中华人民共和国外商投资法实施条例》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《中华人民共和国公司登记管理条例》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《中华人民共和国企业法人登记管理条例》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《中华人民共和国合伙企业登记管理办法》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647"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401</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巴青县市场监管局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个体工商户登记注册</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《个体工商户条例》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709"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175</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402</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巴青县市场监管局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农民专业合作社登记注册</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《中华人民共和国农民专业合作社法》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《农民专业合作社登记管理条例》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176</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415</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巴青县广电局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乡镇设立广播电视站和机关、部队、团体、企业事业单位设立有线广播电视站审批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巴青县广电局初审</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《广播电视管理条例》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《广播电视站审批管理暂行规定》（国家广播电影电视总局令第32号）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178</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416</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巴青县广电局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有线广播电视传输覆盖网工程验收审核</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巴青县广电局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《广播电视管理条例》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811"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179</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421</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巴青县广电局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卫星电视广播地面接收设施安装服务许可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巴青县广电局初审</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《卫星电视广播地面接收设施管理规定》</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《卫星电视广播地面接收设施安装服务暂行办法》（国家广播电影电视总局令第60号）</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《广电总局关于设立卫星地面接收设施安装服务机构审批事项的通知》（广发〔2010〕24号）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180</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422</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巴青县广电局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设置卫星电视广播地面接收设施审批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巴青县广电局初审</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《广播电视管理条例》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《卫星电视广播地面接收设施管理规定》</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114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181</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425</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举办健身气功活动及设立站点审批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《健身气功管理办法》（体育总局令2006年第9号）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62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182</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428</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高危险性体育项目经营许可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《全民健身条例》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429</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临时占用公共体育设施审批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巴青县教体局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《中华人民共和国体育法》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184</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456</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巴青县宗教事务局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宗教活动场所筹备设立审批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巴青县宗教事务局初审</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《宗教事务条例》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185</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巴青县宗教事务局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宗教活动场所设立、变更、注销登记</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巴青县宗教事务局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《宗教事务条例》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186</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巴青县宗教事务局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宗教活动场所内改建或者新建建筑物许可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巴青县宗教事务局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《宗教事务条例》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《宗教事务部分行政许可项目实施办法》（国宗发〔2018〕11号）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749"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187</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460</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巴青县宗教事务局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宗教临时活动地点审批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巴青县宗教事务局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《宗教事务条例》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689"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188</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466</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巴青县宗教事务局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宗教团体、宗教院校、宗教活动场所接受境外捐赠审批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巴青县宗教事务局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《宗教事务条例》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《宗教事务部分行政许可项目实施办法》（国宗发〔2018〕11号）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785"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189</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469</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巴青县党委统战部</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华侨回国定居审批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巴青县党委统战部初审</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《中华人民共和国出境入境管理法》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《国务院侨办、公安部、外交部关于印发〈华侨回国定居办理工作规定〉的通知》（国侨发〔2013〕18号）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初审权</w:t>
            </w: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190</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474</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巴青县发改委</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（能源局）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在电力设施周围或者电力设施保护区内进行可能危及电力设施安全作业审批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巴青县发展改革委员会（能源局）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《中华人民共和国电力法》</w:t>
            </w:r>
          </w:p>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《电力设施保护条例》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 xml:space="preserve">        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191</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477</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巴青县发改委</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（能源局）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固定资产投资项目核准</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巴青县发展改革委员会（能源局）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《企业投资项目核准和备案管理条例》</w:t>
            </w:r>
          </w:p>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《国务院关于发布政府核准的投资项目目录（2016年本）的通知》（国发〔2016〕72号）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ind w:firstLine="808" w:firstLineChars="4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192</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478</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巴青县发改委</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（能源局）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新建不能满足管道保护要求的石油天然气管道防护方案审批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巴青县发展改革委员会（能源局）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《中华人民共和国石油天然气管道保护法》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ind w:firstLine="808" w:firstLineChars="4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193</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479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巴青县发改委</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（能源局）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可能影响石油天然气管道保护的施工作业审批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巴青县发展改革委员会（能源局）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《中华人民共和国石油天然气管道保护法》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ind w:firstLine="808" w:firstLineChars="4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194</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483</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林草植物检疫证书核发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《植物检疫条例》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初审权</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195</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林草种子生产经营许可证核发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《中华人民共和国种子法》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初审权</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196</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484</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建设项目使用林地及在森林和野生动物类型国家级自然保护区建设审批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《中华人民共和国森林法》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《中华人民共和国森林法实施条例》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《森林和野生动物类型自然保护区管理办法》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kern w:val="0"/>
                <w:sz w:val="21"/>
                <w:szCs w:val="21"/>
                <w:lang w:val="en-US" w:eastAsia="zh-CN" w:bidi="ar"/>
              </w:rPr>
              <w:t>初审权</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197</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485</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建设项目使用草原审批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《中华人民共和国草原法》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kern w:val="0"/>
                <w:sz w:val="21"/>
                <w:szCs w:val="21"/>
                <w:lang w:val="en-US" w:eastAsia="zh-CN" w:bidi="ar"/>
              </w:rPr>
              <w:t>初审权</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198</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486</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林木采伐许可证核发</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《中华人民共和国森林法》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《中华人民共和国森林法实施条例》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无权限</w:t>
            </w:r>
          </w:p>
        </w:tc>
      </w:tr>
      <w:tr>
        <w:tblPrEx>
          <w:tblCellMar>
            <w:top w:w="0" w:type="dxa"/>
            <w:left w:w="108" w:type="dxa"/>
            <w:bottom w:w="0" w:type="dxa"/>
            <w:right w:w="108" w:type="dxa"/>
          </w:tblCellMar>
        </w:tblPrEx>
        <w:trPr>
          <w:gridBefore w:val="1"/>
          <w:wBefore w:w="79" w:type="dxa"/>
          <w:cantSplit/>
          <w:trHeight w:val="76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199</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487</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从事营利性治沙活动许可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《中华人民共和国防沙治沙法》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kern w:val="0"/>
                <w:sz w:val="21"/>
                <w:szCs w:val="21"/>
                <w:lang w:val="en-US" w:eastAsia="zh-CN" w:bidi="ar"/>
              </w:rPr>
              <w:t>初审权</w:t>
            </w:r>
          </w:p>
        </w:tc>
      </w:tr>
      <w:tr>
        <w:tblPrEx>
          <w:tblCellMar>
            <w:top w:w="0" w:type="dxa"/>
            <w:left w:w="108" w:type="dxa"/>
            <w:bottom w:w="0" w:type="dxa"/>
            <w:right w:w="108" w:type="dxa"/>
          </w:tblCellMar>
        </w:tblPrEx>
        <w:trPr>
          <w:gridBefore w:val="1"/>
          <w:wBefore w:w="79" w:type="dxa"/>
          <w:cantSplit/>
          <w:trHeight w:val="1087"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489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巴青县林草局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在风景名胜区内从事建设、设置广告、举办大型游乐活动以及其他影响生态和景观活动许可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巴青县（区）风景名胜区管理机构</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《风景名胜区条例》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kern w:val="0"/>
                <w:sz w:val="21"/>
                <w:szCs w:val="21"/>
                <w:lang w:val="en-US" w:eastAsia="zh-CN" w:bidi="ar"/>
              </w:rPr>
              <w:t>初审权</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201</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491</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巴青县林草局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猎捕陆生野生动物审批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巴青县林草局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《中华人民共和国野生动物保护法》</w:t>
            </w:r>
          </w:p>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《中华人民共和国陆生野生动物保护实施条例》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无权限</w:t>
            </w:r>
          </w:p>
        </w:tc>
      </w:tr>
      <w:tr>
        <w:tblPrEx>
          <w:tblCellMar>
            <w:top w:w="0" w:type="dxa"/>
            <w:left w:w="108" w:type="dxa"/>
            <w:bottom w:w="0" w:type="dxa"/>
            <w:right w:w="108" w:type="dxa"/>
          </w:tblCellMar>
        </w:tblPrEx>
        <w:trPr>
          <w:gridBefore w:val="1"/>
          <w:wBefore w:w="79" w:type="dxa"/>
          <w:cantSplit/>
          <w:trHeight w:val="84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497</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巴青县林草局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森林草原防火期内在森林草原防火区野外用火审批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巴青县政府（由林草部门承办）</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《森林防火条例》</w:t>
            </w:r>
          </w:p>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《草原防火条例》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初审权</w:t>
            </w: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203</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498</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巴青县林草局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森林草原防火期内在森林草原防火区爆破、勘察和施工等活动审批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巴青县林草局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《森林防火条例》</w:t>
            </w:r>
          </w:p>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《草原防火条例》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初审权</w:t>
            </w:r>
          </w:p>
        </w:tc>
      </w:tr>
      <w:tr>
        <w:tblPrEx>
          <w:tblCellMar>
            <w:top w:w="0" w:type="dxa"/>
            <w:left w:w="108" w:type="dxa"/>
            <w:bottom w:w="0" w:type="dxa"/>
            <w:right w:w="108" w:type="dxa"/>
          </w:tblCellMar>
        </w:tblPrEx>
        <w:trPr>
          <w:gridBefore w:val="1"/>
          <w:wBefore w:w="79" w:type="dxa"/>
          <w:cantSplit/>
          <w:trHeight w:val="87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204</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499</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巴青县林草局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进入森林高火险区、草原防火管制区审批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巴青县林草局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《森林防火条例》</w:t>
            </w:r>
          </w:p>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《草原防火条例》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初审权</w:t>
            </w:r>
          </w:p>
        </w:tc>
      </w:tr>
      <w:tr>
        <w:tblPrEx>
          <w:tblCellMar>
            <w:top w:w="0" w:type="dxa"/>
            <w:left w:w="108" w:type="dxa"/>
            <w:bottom w:w="0" w:type="dxa"/>
            <w:right w:w="108" w:type="dxa"/>
          </w:tblCellMar>
        </w:tblPrEx>
        <w:trPr>
          <w:gridBefore w:val="1"/>
          <w:wBefore w:w="79" w:type="dxa"/>
          <w:cantSplit/>
          <w:trHeight w:val="164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205</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500</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巴青县林草局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工商企业等社会资本通过流转取得林地经营权审批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巴青县人民政府（由林草部门承办）</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《中华人民共和国农村土地承包法》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初审权</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206</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501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巴青县文旅局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建设工程文物保护许可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巴青县文旅局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《中华人民共和国文物保护法》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snapToGrid w:val="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207</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502</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巴青县文旅局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文物保护单位原址保护措施审批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巴青县文旅局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《中华人民共和国文物保护法》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858"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208</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504</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巴青县文旅局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核定为文物保护单位的属于国家所有的纪念建筑物或者古建筑改变用途审批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巴青县政府（由文物部门承办，征得设区的市级文物部门同意）</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《中华人民共和国文物保护法》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9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209</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505</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巴青县文旅局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不可移动文物修缮审批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巴青县文旅局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《中华人民共和国文物保护法》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388"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210</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511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巴青县文旅局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非国有文物收藏单位和其他单位借用国有馆藏文物审批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巴青县文旅局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《中华人民共和国文物保护法》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1026"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211</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516</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巴青县文旅局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博物馆处理不够入藏标准、无保存价值的文物或标本审批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巴青县文旅局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749"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212</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524</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药品零售企业筹建审批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《中华人民共和国药品管理法》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《中华人民共和国药品管理法实施条例》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699"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213</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525</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药品零售企业经营许可</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《中华人民共和国药品管理法》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《中华人民共和国药品管理法实施条例》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1183"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214</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541</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科研和教学用毒性药品购买审批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巴青县市场监督管理局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《医疗用毒性药品管理办法》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r>
        <w:tblPrEx>
          <w:tblCellMar>
            <w:top w:w="0" w:type="dxa"/>
            <w:left w:w="108" w:type="dxa"/>
            <w:bottom w:w="0" w:type="dxa"/>
            <w:right w:w="108" w:type="dxa"/>
          </w:tblCellMar>
        </w:tblPrEx>
        <w:trPr>
          <w:gridBefore w:val="1"/>
          <w:wBefore w:w="79" w:type="dxa"/>
          <w:cantSplit/>
          <w:trHeight w:val="586"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215</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558</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巴青县档案局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延期移交档案审批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巴青县档案管</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《中华人民共和国档案法实施办法》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snapToGrid w:val="0"/>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216</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563</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巴青县电影局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电影放映单位设立审批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巴青县广电局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《中华人民共和国电影产业促进法》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《电影管理条例》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《外商投资电影院暂行规定》（国家广播电影电视总局令第21号）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snapToGrid w:val="0"/>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4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217</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569</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巴青县党委</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组织部（编办）</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事业单位登记</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巴青县事业单位登记管理机关</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《事业单位登记管理暂行条例》</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《事业单位登记管理暂行条例实施细则》（中央编办发〔2014〕4号）</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snapToGrid w:val="0"/>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760"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218</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570</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巴青县住房城乡建设局（人防办）</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应建防空地下室的民用建筑项目报建审批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巴青县住房城乡建设局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《中共中央国务院中央军委关于加强人民防空工作的决定》</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bottom"/>
          </w:tcPr>
          <w:p>
            <w:pPr>
              <w:snapToGrid w:val="0"/>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854"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219</w:t>
            </w:r>
          </w:p>
        </w:tc>
        <w:tc>
          <w:tcPr>
            <w:tcW w:w="628"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571</w:t>
            </w:r>
          </w:p>
        </w:tc>
        <w:tc>
          <w:tcPr>
            <w:tcW w:w="159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巴青县住房城乡建设局（人防办）</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拆除人民防空工程审批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巴青县住房城乡建设局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《中华人民共和国人民防空法》</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snapToGrid w:val="0"/>
              <w:jc w:val="center"/>
              <w:rPr>
                <w:rFonts w:hint="eastAsia" w:ascii="仿宋_GB2312" w:hAnsi="仿宋_GB2312" w:eastAsia="仿宋_GB2312" w:cs="仿宋_GB2312"/>
                <w:color w:val="000000"/>
                <w:kern w:val="2"/>
                <w:sz w:val="21"/>
                <w:szCs w:val="21"/>
                <w:lang w:val="en-US" w:eastAsia="zh-CN" w:bidi="ar-SA"/>
              </w:rPr>
            </w:pPr>
          </w:p>
        </w:tc>
      </w:tr>
      <w:tr>
        <w:tblPrEx>
          <w:tblCellMar>
            <w:top w:w="0" w:type="dxa"/>
            <w:left w:w="108" w:type="dxa"/>
            <w:bottom w:w="0" w:type="dxa"/>
            <w:right w:w="108" w:type="dxa"/>
          </w:tblCellMar>
        </w:tblPrEx>
        <w:trPr>
          <w:gridBefore w:val="1"/>
          <w:wBefore w:w="79" w:type="dxa"/>
          <w:cantSplit/>
          <w:trHeight w:val="1262" w:hRule="atLeast"/>
          <w:jc w:val="center"/>
        </w:trPr>
        <w:tc>
          <w:tcPr>
            <w:tcW w:w="597"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220</w:t>
            </w:r>
          </w:p>
        </w:tc>
        <w:tc>
          <w:tcPr>
            <w:tcW w:w="628"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578</w:t>
            </w:r>
          </w:p>
        </w:tc>
        <w:tc>
          <w:tcPr>
            <w:tcW w:w="159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运输管理局</w:t>
            </w:r>
          </w:p>
        </w:tc>
        <w:tc>
          <w:tcPr>
            <w:tcW w:w="2904"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占用国防交通控制范围土地审批</w:t>
            </w:r>
          </w:p>
        </w:tc>
        <w:tc>
          <w:tcPr>
            <w:tcW w:w="237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巴青县交通</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运输管理局</w:t>
            </w:r>
          </w:p>
        </w:tc>
        <w:tc>
          <w:tcPr>
            <w:tcW w:w="5028" w:type="dxa"/>
            <w:gridSpan w:val="3"/>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《中华人民共和国国防交通法》</w:t>
            </w:r>
          </w:p>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《国防交通条例》</w:t>
            </w:r>
          </w:p>
        </w:tc>
        <w:tc>
          <w:tcPr>
            <w:tcW w:w="2273" w:type="dxa"/>
            <w:gridSpan w:val="2"/>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无权限</w:t>
            </w:r>
          </w:p>
        </w:tc>
      </w:tr>
    </w:tbl>
    <w:p>
      <w:pPr>
        <w:ind w:firstLine="1360" w:firstLineChars="500"/>
        <w:jc w:val="center"/>
        <w:rPr>
          <w:rFonts w:hint="eastAsia" w:ascii="楷体_GB2312" w:hAnsi="楷体_GB2312" w:eastAsia="楷体_GB2312" w:cs="楷体_GB2312"/>
          <w:b/>
          <w:bCs/>
          <w:sz w:val="28"/>
          <w:szCs w:val="28"/>
          <w:lang w:val="en-US" w:eastAsia="zh-CN"/>
        </w:rPr>
      </w:pPr>
    </w:p>
    <w:p>
      <w:pPr>
        <w:jc w:val="both"/>
        <w:rPr>
          <w:rFonts w:hint="eastAsia" w:ascii="楷体_GB2312" w:hAnsi="楷体_GB2312" w:eastAsia="楷体_GB2312" w:cs="楷体_GB2312"/>
          <w:b/>
          <w:bCs/>
          <w:sz w:val="28"/>
          <w:szCs w:val="28"/>
          <w:lang w:val="en-US" w:eastAsia="zh-CN"/>
        </w:rPr>
      </w:pPr>
    </w:p>
    <w:p>
      <w:pPr>
        <w:jc w:val="both"/>
        <w:rPr>
          <w:rFonts w:hint="eastAsia" w:ascii="楷体_GB2312" w:hAnsi="楷体_GB2312" w:eastAsia="楷体_GB2312" w:cs="楷体_GB2312"/>
          <w:b/>
          <w:bCs/>
          <w:sz w:val="28"/>
          <w:szCs w:val="28"/>
          <w:lang w:val="en-US" w:eastAsia="zh-CN"/>
        </w:rPr>
      </w:pPr>
    </w:p>
    <w:p>
      <w:pPr>
        <w:ind w:firstLine="1088" w:firstLineChars="400"/>
        <w:jc w:val="both"/>
        <w:rPr>
          <w:rFonts w:hint="eastAsia" w:ascii="楷体_GB2312" w:hAnsi="楷体_GB2312" w:eastAsia="楷体_GB2312" w:cs="楷体_GB2312"/>
          <w:b/>
          <w:bCs/>
          <w:sz w:val="28"/>
          <w:szCs w:val="28"/>
          <w:lang w:val="en-US" w:eastAsia="zh-CN"/>
        </w:rPr>
      </w:pPr>
    </w:p>
    <w:p>
      <w:pPr>
        <w:ind w:firstLine="1088" w:firstLineChars="400"/>
        <w:jc w:val="both"/>
        <w:rPr>
          <w:rFonts w:hint="default"/>
          <w:lang w:val="en-US"/>
        </w:rPr>
      </w:pPr>
      <w:r>
        <w:rPr>
          <w:rFonts w:hint="eastAsia" w:ascii="楷体_GB2312" w:hAnsi="楷体_GB2312" w:eastAsia="楷体_GB2312" w:cs="楷体_GB2312"/>
          <w:b/>
          <w:bCs/>
          <w:sz w:val="28"/>
          <w:szCs w:val="28"/>
          <w:lang w:val="en-US" w:eastAsia="zh-CN"/>
        </w:rPr>
        <w:t>第二部分：中央驻藏机构4家单位实施中央层面设定行政许可事项6项</w:t>
      </w:r>
    </w:p>
    <w:tbl>
      <w:tblPr>
        <w:tblStyle w:val="7"/>
        <w:tblW w:w="14902" w:type="dxa"/>
        <w:jc w:val="center"/>
        <w:tblLayout w:type="fixed"/>
        <w:tblCellMar>
          <w:top w:w="0" w:type="dxa"/>
          <w:left w:w="108" w:type="dxa"/>
          <w:bottom w:w="0" w:type="dxa"/>
          <w:right w:w="108" w:type="dxa"/>
        </w:tblCellMar>
      </w:tblPr>
      <w:tblGrid>
        <w:gridCol w:w="368"/>
        <w:gridCol w:w="552"/>
        <w:gridCol w:w="2718"/>
        <w:gridCol w:w="2425"/>
        <w:gridCol w:w="2254"/>
        <w:gridCol w:w="5731"/>
        <w:gridCol w:w="854"/>
      </w:tblGrid>
      <w:tr>
        <w:tblPrEx>
          <w:tblCellMar>
            <w:top w:w="0" w:type="dxa"/>
            <w:left w:w="108" w:type="dxa"/>
            <w:bottom w:w="0" w:type="dxa"/>
            <w:right w:w="108" w:type="dxa"/>
          </w:tblCellMar>
        </w:tblPrEx>
        <w:trPr>
          <w:cantSplit/>
          <w:trHeight w:val="90"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认领序号序号</w:t>
            </w:r>
          </w:p>
        </w:tc>
        <w:tc>
          <w:tcPr>
            <w:tcW w:w="5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楷体_GB2312" w:hAnsi="楷体_GB2312" w:eastAsia="楷体_GB2312" w:cs="楷体_GB2312"/>
                <w:b/>
                <w:bCs/>
                <w:color w:val="000000"/>
                <w:kern w:val="0"/>
                <w:sz w:val="21"/>
                <w:szCs w:val="21"/>
                <w:lang w:eastAsia="zh-CN" w:bidi="ar"/>
              </w:rPr>
              <w:t>原</w:t>
            </w:r>
            <w:r>
              <w:rPr>
                <w:rFonts w:hint="eastAsia" w:ascii="楷体_GB2312" w:hAnsi="楷体_GB2312" w:eastAsia="楷体_GB2312" w:cs="楷体_GB2312"/>
                <w:b/>
                <w:bCs/>
                <w:color w:val="000000"/>
                <w:kern w:val="0"/>
                <w:sz w:val="21"/>
                <w:szCs w:val="21"/>
                <w:lang w:bidi="ar"/>
              </w:rPr>
              <w:t>序号</w:t>
            </w:r>
          </w:p>
        </w:tc>
        <w:tc>
          <w:tcPr>
            <w:tcW w:w="27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kern w:val="0"/>
                <w:sz w:val="21"/>
                <w:szCs w:val="21"/>
                <w:lang w:val="en-US" w:eastAsia="zh-CN" w:bidi="ar"/>
              </w:rPr>
            </w:pPr>
            <w:r>
              <w:rPr>
                <w:rFonts w:hint="eastAsia" w:ascii="楷体_GB2312" w:hAnsi="楷体_GB2312" w:eastAsia="楷体_GB2312" w:cs="楷体_GB2312"/>
                <w:b/>
                <w:bCs/>
                <w:color w:val="000000"/>
                <w:kern w:val="0"/>
                <w:sz w:val="21"/>
                <w:szCs w:val="21"/>
                <w:lang w:val="en-US" w:eastAsia="zh-CN" w:bidi="ar"/>
              </w:rPr>
              <w:t>县级</w:t>
            </w:r>
            <w:r>
              <w:rPr>
                <w:rFonts w:hint="eastAsia" w:ascii="楷体_GB2312" w:hAnsi="楷体_GB2312" w:eastAsia="楷体_GB2312" w:cs="楷体_GB2312"/>
                <w:b/>
                <w:bCs/>
                <w:color w:val="000000"/>
                <w:kern w:val="0"/>
                <w:sz w:val="21"/>
                <w:szCs w:val="21"/>
                <w:lang w:bidi="ar"/>
              </w:rPr>
              <w:t>主管部门</w:t>
            </w:r>
          </w:p>
        </w:tc>
        <w:tc>
          <w:tcPr>
            <w:tcW w:w="2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kern w:val="0"/>
                <w:sz w:val="21"/>
                <w:szCs w:val="21"/>
                <w:lang w:val="en-US" w:eastAsia="zh-CN" w:bidi="ar"/>
              </w:rPr>
            </w:pPr>
            <w:r>
              <w:rPr>
                <w:rFonts w:hint="eastAsia" w:ascii="楷体_GB2312" w:hAnsi="楷体_GB2312" w:eastAsia="楷体_GB2312" w:cs="楷体_GB2312"/>
                <w:b/>
                <w:bCs/>
                <w:color w:val="000000"/>
                <w:kern w:val="0"/>
                <w:sz w:val="21"/>
                <w:szCs w:val="21"/>
                <w:lang w:bidi="ar"/>
              </w:rPr>
              <w:t>事项名称</w:t>
            </w:r>
          </w:p>
        </w:tc>
        <w:tc>
          <w:tcPr>
            <w:tcW w:w="22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kern w:val="0"/>
                <w:sz w:val="21"/>
                <w:szCs w:val="21"/>
                <w:lang w:val="en-US" w:eastAsia="zh-CN" w:bidi="ar"/>
              </w:rPr>
            </w:pPr>
            <w:r>
              <w:rPr>
                <w:rFonts w:hint="eastAsia" w:ascii="楷体_GB2312" w:hAnsi="楷体_GB2312" w:eastAsia="楷体_GB2312" w:cs="楷体_GB2312"/>
                <w:b/>
                <w:bCs/>
                <w:color w:val="000000"/>
                <w:kern w:val="0"/>
                <w:sz w:val="21"/>
                <w:szCs w:val="21"/>
                <w:lang w:bidi="ar"/>
              </w:rPr>
              <w:t>实施机关</w:t>
            </w:r>
          </w:p>
        </w:tc>
        <w:tc>
          <w:tcPr>
            <w:tcW w:w="57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kern w:val="0"/>
                <w:sz w:val="21"/>
                <w:szCs w:val="21"/>
                <w:lang w:val="en-US" w:eastAsia="zh-CN" w:bidi="ar"/>
              </w:rPr>
            </w:pPr>
            <w:r>
              <w:rPr>
                <w:rFonts w:hint="eastAsia" w:ascii="楷体_GB2312" w:hAnsi="楷体_GB2312" w:eastAsia="楷体_GB2312" w:cs="楷体_GB2312"/>
                <w:b/>
                <w:bCs/>
                <w:color w:val="000000"/>
                <w:kern w:val="0"/>
                <w:sz w:val="21"/>
                <w:szCs w:val="21"/>
                <w:lang w:bidi="ar"/>
              </w:rPr>
              <w:t>设定和实施依据</w:t>
            </w:r>
          </w:p>
        </w:tc>
        <w:tc>
          <w:tcPr>
            <w:tcW w:w="8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kern w:val="0"/>
                <w:sz w:val="21"/>
                <w:szCs w:val="21"/>
                <w:lang w:val="en-US" w:eastAsia="zh-CN" w:bidi="ar"/>
              </w:rPr>
            </w:pPr>
            <w:r>
              <w:rPr>
                <w:rFonts w:hint="eastAsia" w:ascii="楷体_GB2312" w:hAnsi="楷体_GB2312" w:eastAsia="楷体_GB2312" w:cs="楷体_GB2312"/>
                <w:b/>
                <w:bCs/>
                <w:color w:val="000000"/>
                <w:kern w:val="0"/>
                <w:sz w:val="21"/>
                <w:szCs w:val="21"/>
                <w:lang w:bidi="ar"/>
              </w:rPr>
              <w:t>备注</w:t>
            </w:r>
          </w:p>
        </w:tc>
      </w:tr>
      <w:tr>
        <w:tblPrEx>
          <w:tblCellMar>
            <w:top w:w="0" w:type="dxa"/>
            <w:left w:w="108" w:type="dxa"/>
            <w:bottom w:w="0" w:type="dxa"/>
            <w:right w:w="108" w:type="dxa"/>
          </w:tblCellMar>
        </w:tblPrEx>
        <w:trPr>
          <w:cantSplit/>
          <w:trHeight w:val="1115"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552"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7</w:t>
            </w:r>
          </w:p>
        </w:tc>
        <w:tc>
          <w:tcPr>
            <w:tcW w:w="2718"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巴青县消防大队</w:t>
            </w:r>
          </w:p>
        </w:tc>
        <w:tc>
          <w:tcPr>
            <w:tcW w:w="2425"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公众聚集场所投入使用、营业前消防安全检查</w:t>
            </w:r>
          </w:p>
        </w:tc>
        <w:tc>
          <w:tcPr>
            <w:tcW w:w="2254"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巴青县消防救援机构</w:t>
            </w:r>
          </w:p>
        </w:tc>
        <w:tc>
          <w:tcPr>
            <w:tcW w:w="5731"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《中华人民共和国消防法》</w:t>
            </w:r>
          </w:p>
        </w:tc>
        <w:tc>
          <w:tcPr>
            <w:tcW w:w="854"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widowControl/>
              <w:jc w:val="center"/>
              <w:textAlignment w:val="center"/>
              <w:rPr>
                <w:rFonts w:hint="eastAsia" w:ascii="仿宋_GB2312" w:hAnsi="仿宋_GB2312" w:eastAsia="仿宋_GB2312" w:cs="仿宋_GB2312"/>
                <w:b/>
                <w:bCs/>
                <w:color w:val="000000"/>
                <w:kern w:val="0"/>
                <w:sz w:val="21"/>
                <w:szCs w:val="21"/>
                <w:lang w:val="en-US" w:eastAsia="zh-CN" w:bidi="ar"/>
              </w:rPr>
            </w:pPr>
          </w:p>
        </w:tc>
      </w:tr>
      <w:tr>
        <w:tblPrEx>
          <w:tblCellMar>
            <w:top w:w="0" w:type="dxa"/>
            <w:left w:w="108" w:type="dxa"/>
            <w:bottom w:w="0" w:type="dxa"/>
            <w:right w:w="108" w:type="dxa"/>
          </w:tblCellMar>
        </w:tblPrEx>
        <w:trPr>
          <w:cantSplit/>
          <w:trHeight w:val="989"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w:t>
            </w:r>
          </w:p>
        </w:tc>
        <w:tc>
          <w:tcPr>
            <w:tcW w:w="5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25</w:t>
            </w:r>
          </w:p>
        </w:tc>
        <w:tc>
          <w:tcPr>
            <w:tcW w:w="27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巴青县税务局</w:t>
            </w:r>
          </w:p>
        </w:tc>
        <w:tc>
          <w:tcPr>
            <w:tcW w:w="2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增值税防伪税控系统最高开票限额审批</w:t>
            </w:r>
          </w:p>
        </w:tc>
        <w:tc>
          <w:tcPr>
            <w:tcW w:w="22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巴青县税务局</w:t>
            </w:r>
          </w:p>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p>
        </w:tc>
        <w:tc>
          <w:tcPr>
            <w:tcW w:w="57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tc>
        <w:tc>
          <w:tcPr>
            <w:tcW w:w="8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kern w:val="0"/>
                <w:sz w:val="21"/>
                <w:szCs w:val="21"/>
                <w:lang w:val="en-US" w:eastAsia="zh-CN" w:bidi="ar"/>
              </w:rPr>
            </w:pPr>
          </w:p>
        </w:tc>
      </w:tr>
      <w:tr>
        <w:tblPrEx>
          <w:tblCellMar>
            <w:top w:w="0" w:type="dxa"/>
            <w:left w:w="108" w:type="dxa"/>
            <w:bottom w:w="0" w:type="dxa"/>
            <w:right w:w="108" w:type="dxa"/>
          </w:tblCellMar>
        </w:tblPrEx>
        <w:trPr>
          <w:cantSplit/>
          <w:trHeight w:val="655"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552"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27</w:t>
            </w:r>
          </w:p>
        </w:tc>
        <w:tc>
          <w:tcPr>
            <w:tcW w:w="2718"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巴青县气象局</w:t>
            </w:r>
          </w:p>
        </w:tc>
        <w:tc>
          <w:tcPr>
            <w:tcW w:w="2425"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雷电防护装置设计审核</w:t>
            </w:r>
          </w:p>
        </w:tc>
        <w:tc>
          <w:tcPr>
            <w:tcW w:w="2254"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巴青县气象主管机构</w:t>
            </w:r>
          </w:p>
        </w:tc>
        <w:tc>
          <w:tcPr>
            <w:tcW w:w="5731"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《气象灾害防御条例》</w:t>
            </w:r>
          </w:p>
        </w:tc>
        <w:tc>
          <w:tcPr>
            <w:tcW w:w="854"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widowControl/>
              <w:jc w:val="center"/>
              <w:textAlignment w:val="center"/>
              <w:rPr>
                <w:rFonts w:hint="eastAsia" w:ascii="仿宋_GB2312" w:hAnsi="仿宋_GB2312" w:eastAsia="仿宋_GB2312" w:cs="仿宋_GB2312"/>
                <w:b/>
                <w:bCs/>
                <w:color w:val="000000"/>
                <w:kern w:val="0"/>
                <w:sz w:val="21"/>
                <w:szCs w:val="21"/>
                <w:lang w:val="en-US" w:eastAsia="zh-CN" w:bidi="ar"/>
              </w:rPr>
            </w:pPr>
          </w:p>
        </w:tc>
      </w:tr>
      <w:tr>
        <w:tblPrEx>
          <w:tblCellMar>
            <w:top w:w="0" w:type="dxa"/>
            <w:left w:w="108" w:type="dxa"/>
            <w:bottom w:w="0" w:type="dxa"/>
            <w:right w:w="108" w:type="dxa"/>
          </w:tblCellMar>
        </w:tblPrEx>
        <w:trPr>
          <w:cantSplit/>
          <w:trHeight w:val="708"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5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28</w:t>
            </w:r>
          </w:p>
        </w:tc>
        <w:tc>
          <w:tcPr>
            <w:tcW w:w="27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巴青县气象局</w:t>
            </w:r>
          </w:p>
        </w:tc>
        <w:tc>
          <w:tcPr>
            <w:tcW w:w="2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雷电防护装置竣工验收</w:t>
            </w:r>
          </w:p>
        </w:tc>
        <w:tc>
          <w:tcPr>
            <w:tcW w:w="22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巴青县气象主管机构</w:t>
            </w:r>
          </w:p>
        </w:tc>
        <w:tc>
          <w:tcPr>
            <w:tcW w:w="57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《气象灾害防御条例》</w:t>
            </w:r>
          </w:p>
        </w:tc>
        <w:tc>
          <w:tcPr>
            <w:tcW w:w="8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kern w:val="0"/>
                <w:sz w:val="21"/>
                <w:szCs w:val="21"/>
                <w:lang w:val="en-US" w:eastAsia="zh-CN" w:bidi="ar"/>
              </w:rPr>
            </w:pPr>
          </w:p>
        </w:tc>
      </w:tr>
      <w:tr>
        <w:tblPrEx>
          <w:tblCellMar>
            <w:top w:w="0" w:type="dxa"/>
            <w:left w:w="108" w:type="dxa"/>
            <w:bottom w:w="0" w:type="dxa"/>
            <w:right w:w="108" w:type="dxa"/>
          </w:tblCellMar>
        </w:tblPrEx>
        <w:trPr>
          <w:cantSplit/>
          <w:trHeight w:val="1179"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552"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30</w:t>
            </w:r>
          </w:p>
        </w:tc>
        <w:tc>
          <w:tcPr>
            <w:tcW w:w="2718"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巴青县气象局</w:t>
            </w:r>
          </w:p>
        </w:tc>
        <w:tc>
          <w:tcPr>
            <w:tcW w:w="2425"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升放无人驾驶自由气球或者系留气球活动审批</w:t>
            </w:r>
          </w:p>
        </w:tc>
        <w:tc>
          <w:tcPr>
            <w:tcW w:w="2254"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巴青县气象主管机构会同有关部门</w:t>
            </w:r>
          </w:p>
        </w:tc>
        <w:tc>
          <w:tcPr>
            <w:tcW w:w="5731"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《通用航空飞行管制条例》</w:t>
            </w:r>
          </w:p>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《国务院关于第六批取消和调整行政审批项目的决定》（国发〔2012〕52号）</w:t>
            </w:r>
          </w:p>
        </w:tc>
        <w:tc>
          <w:tcPr>
            <w:tcW w:w="854" w:type="dxa"/>
            <w:tcBorders>
              <w:top w:val="single" w:color="auto" w:sz="4" w:space="0"/>
              <w:left w:val="single" w:color="auto" w:sz="4" w:space="0"/>
              <w:bottom w:val="single" w:color="auto" w:sz="4" w:space="0"/>
              <w:right w:val="single" w:color="auto" w:sz="4" w:space="0"/>
            </w:tcBorders>
            <w:shd w:val="clear" w:color="auto" w:fill="FFFDFA"/>
            <w:noWrap w:val="0"/>
            <w:vAlign w:val="center"/>
          </w:tcPr>
          <w:p>
            <w:pPr>
              <w:widowControl/>
              <w:jc w:val="both"/>
              <w:textAlignment w:val="center"/>
              <w:rPr>
                <w:rFonts w:hint="default" w:ascii="仿宋_GB2312" w:hAnsi="仿宋_GB2312" w:eastAsia="仿宋_GB2312" w:cs="仿宋_GB2312"/>
                <w:b/>
                <w:bCs/>
                <w:color w:val="000000"/>
                <w:kern w:val="0"/>
                <w:sz w:val="21"/>
                <w:szCs w:val="21"/>
                <w:lang w:val="en-US" w:eastAsia="zh-CN" w:bidi="ar"/>
              </w:rPr>
            </w:pPr>
          </w:p>
        </w:tc>
      </w:tr>
      <w:tr>
        <w:tblPrEx>
          <w:tblCellMar>
            <w:top w:w="0" w:type="dxa"/>
            <w:left w:w="108" w:type="dxa"/>
            <w:bottom w:w="0" w:type="dxa"/>
            <w:right w:w="108" w:type="dxa"/>
          </w:tblCellMar>
        </w:tblPrEx>
        <w:trPr>
          <w:cantSplit/>
          <w:trHeight w:val="1017" w:hRule="atLeast"/>
          <w:jc w:val="center"/>
        </w:trPr>
        <w:tc>
          <w:tcPr>
            <w:tcW w:w="3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5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56</w:t>
            </w:r>
          </w:p>
        </w:tc>
        <w:tc>
          <w:tcPr>
            <w:tcW w:w="27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巴青县公安局（国保大队）</w:t>
            </w:r>
          </w:p>
        </w:tc>
        <w:tc>
          <w:tcPr>
            <w:tcW w:w="2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边境管理区通行证核发</w:t>
            </w:r>
          </w:p>
        </w:tc>
        <w:tc>
          <w:tcPr>
            <w:tcW w:w="22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巴青县边境管理大队</w:t>
            </w:r>
          </w:p>
        </w:tc>
        <w:tc>
          <w:tcPr>
            <w:tcW w:w="57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《国务院对确需保留的行政审批项目设定行政许可的决定》</w:t>
            </w:r>
          </w:p>
        </w:tc>
        <w:tc>
          <w:tcPr>
            <w:tcW w:w="8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kern w:val="0"/>
                <w:sz w:val="21"/>
                <w:szCs w:val="21"/>
                <w:lang w:val="en-US" w:eastAsia="zh-CN" w:bidi="ar"/>
              </w:rPr>
            </w:pPr>
          </w:p>
        </w:tc>
      </w:tr>
      <w:tr>
        <w:tblPrEx>
          <w:tblCellMar>
            <w:top w:w="0" w:type="dxa"/>
            <w:left w:w="108" w:type="dxa"/>
            <w:bottom w:w="0" w:type="dxa"/>
            <w:right w:w="108" w:type="dxa"/>
          </w:tblCellMar>
        </w:tblPrEx>
        <w:trPr>
          <w:cantSplit/>
          <w:trHeight w:val="90" w:hRule="atLeast"/>
          <w:jc w:val="center"/>
        </w:trPr>
        <w:tc>
          <w:tcPr>
            <w:tcW w:w="368" w:type="dxa"/>
            <w:tcBorders>
              <w:top w:val="single" w:color="auto" w:sz="4" w:space="0"/>
              <w:left w:val="single" w:color="FFFFFF" w:sz="8" w:space="0"/>
              <w:bottom w:val="single" w:color="E9AD1D" w:sz="8" w:space="0"/>
              <w:right w:val="single" w:color="FBF1D7" w:sz="8" w:space="0"/>
            </w:tcBorders>
            <w:shd w:val="clear" w:color="auto" w:fill="FBF1D7"/>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p>
        </w:tc>
        <w:tc>
          <w:tcPr>
            <w:tcW w:w="552" w:type="dxa"/>
            <w:tcBorders>
              <w:top w:val="single" w:color="auto" w:sz="4" w:space="0"/>
              <w:left w:val="single" w:color="FBF1D7" w:sz="8" w:space="0"/>
              <w:bottom w:val="single" w:color="E9AD1D" w:sz="8" w:space="0"/>
              <w:right w:val="single" w:color="FBF1D7" w:sz="8" w:space="0"/>
            </w:tcBorders>
            <w:shd w:val="clear" w:color="auto" w:fill="FBF1D7"/>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p>
        </w:tc>
        <w:tc>
          <w:tcPr>
            <w:tcW w:w="2718" w:type="dxa"/>
            <w:tcBorders>
              <w:top w:val="single" w:color="auto" w:sz="4" w:space="0"/>
              <w:left w:val="single" w:color="FBF1D7" w:sz="8" w:space="0"/>
              <w:bottom w:val="single" w:color="E9AD1D" w:sz="8" w:space="0"/>
              <w:right w:val="single" w:color="FBF1D7" w:sz="8" w:space="0"/>
            </w:tcBorders>
            <w:shd w:val="clear" w:color="auto" w:fill="FBF1D7"/>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p>
        </w:tc>
        <w:tc>
          <w:tcPr>
            <w:tcW w:w="2425" w:type="dxa"/>
            <w:tcBorders>
              <w:top w:val="single" w:color="auto" w:sz="4" w:space="0"/>
              <w:left w:val="single" w:color="FBF1D7" w:sz="8" w:space="0"/>
              <w:bottom w:val="single" w:color="E9AD1D" w:sz="8" w:space="0"/>
              <w:right w:val="single" w:color="FBF1D7" w:sz="8" w:space="0"/>
            </w:tcBorders>
            <w:shd w:val="clear" w:color="auto" w:fill="FBF1D7"/>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p>
        </w:tc>
        <w:tc>
          <w:tcPr>
            <w:tcW w:w="2254" w:type="dxa"/>
            <w:tcBorders>
              <w:top w:val="single" w:color="auto" w:sz="4" w:space="0"/>
              <w:left w:val="single" w:color="FBF1D7" w:sz="8" w:space="0"/>
              <w:bottom w:val="single" w:color="E9AD1D" w:sz="8" w:space="0"/>
              <w:right w:val="single" w:color="FBF1D7" w:sz="8" w:space="0"/>
            </w:tcBorders>
            <w:shd w:val="clear" w:color="auto" w:fill="FBF1D7"/>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p>
        </w:tc>
        <w:tc>
          <w:tcPr>
            <w:tcW w:w="5731" w:type="dxa"/>
            <w:tcBorders>
              <w:top w:val="single" w:color="auto" w:sz="4" w:space="0"/>
              <w:left w:val="single" w:color="FBF1D7" w:sz="8" w:space="0"/>
              <w:bottom w:val="single" w:color="E9AD1D" w:sz="8" w:space="0"/>
              <w:right w:val="single" w:color="FBF1D7" w:sz="8" w:space="0"/>
            </w:tcBorders>
            <w:shd w:val="clear" w:color="auto" w:fill="FBF1D7"/>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p>
        </w:tc>
        <w:tc>
          <w:tcPr>
            <w:tcW w:w="854" w:type="dxa"/>
            <w:tcBorders>
              <w:top w:val="single" w:color="auto" w:sz="4" w:space="0"/>
              <w:left w:val="single" w:color="FBF1D7" w:sz="8" w:space="0"/>
              <w:bottom w:val="single" w:color="E9AD1D" w:sz="8" w:space="0"/>
              <w:right w:val="single" w:color="FFFFFF" w:sz="8" w:space="0"/>
            </w:tcBorders>
            <w:shd w:val="clear" w:color="auto" w:fill="FBF1D7"/>
            <w:noWrap w:val="0"/>
            <w:vAlign w:val="center"/>
          </w:tcPr>
          <w:p>
            <w:pPr>
              <w:widowControl/>
              <w:jc w:val="center"/>
              <w:textAlignment w:val="center"/>
              <w:rPr>
                <w:rFonts w:hint="eastAsia" w:ascii="仿宋_GB2312" w:hAnsi="仿宋_GB2312" w:eastAsia="仿宋_GB2312" w:cs="仿宋_GB2312"/>
                <w:b/>
                <w:bCs/>
                <w:color w:val="000000"/>
                <w:kern w:val="0"/>
                <w:sz w:val="21"/>
                <w:szCs w:val="21"/>
                <w:lang w:val="en-US" w:eastAsia="zh-CN" w:bidi="ar"/>
              </w:rPr>
            </w:pPr>
          </w:p>
        </w:tc>
      </w:tr>
    </w:tbl>
    <w:p>
      <w:pPr>
        <w:ind w:firstLine="2720" w:firstLineChars="1000"/>
      </w:pPr>
      <w:r>
        <w:rPr>
          <w:rFonts w:hint="eastAsia" w:ascii="楷体_GB2312" w:hAnsi="楷体_GB2312" w:eastAsia="楷体_GB2312" w:cs="楷体_GB2312"/>
          <w:b/>
          <w:bCs/>
          <w:sz w:val="28"/>
          <w:szCs w:val="28"/>
          <w:lang w:val="en-US" w:eastAsia="zh-CN"/>
        </w:rPr>
        <w:t>第三部分：巴青县地方性法规、政府规章设定行政许可事项1项</w:t>
      </w:r>
    </w:p>
    <w:tbl>
      <w:tblPr>
        <w:tblStyle w:val="7"/>
        <w:tblW w:w="14854" w:type="dxa"/>
        <w:jc w:val="center"/>
        <w:tblLayout w:type="fixed"/>
        <w:tblCellMar>
          <w:top w:w="0" w:type="dxa"/>
          <w:left w:w="108" w:type="dxa"/>
          <w:bottom w:w="0" w:type="dxa"/>
          <w:right w:w="108" w:type="dxa"/>
        </w:tblCellMar>
      </w:tblPr>
      <w:tblGrid>
        <w:gridCol w:w="627"/>
        <w:gridCol w:w="1751"/>
        <w:gridCol w:w="2425"/>
        <w:gridCol w:w="2928"/>
        <w:gridCol w:w="6288"/>
        <w:gridCol w:w="835"/>
      </w:tblGrid>
      <w:tr>
        <w:tblPrEx>
          <w:tblCellMar>
            <w:top w:w="0" w:type="dxa"/>
            <w:left w:w="108" w:type="dxa"/>
            <w:bottom w:w="0" w:type="dxa"/>
            <w:right w:w="108" w:type="dxa"/>
          </w:tblCellMar>
        </w:tblPrEx>
        <w:trPr>
          <w:cantSplit/>
          <w:trHeight w:val="848"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巴青县公安局</w:t>
            </w:r>
          </w:p>
        </w:tc>
        <w:tc>
          <w:tcPr>
            <w:tcW w:w="2425" w:type="dxa"/>
            <w:tcBorders>
              <w:top w:val="single" w:color="auto" w:sz="4" w:space="0"/>
              <w:left w:val="single" w:color="auto" w:sz="4" w:space="0"/>
              <w:bottom w:val="single" w:color="auto" w:sz="4" w:space="0"/>
              <w:right w:val="single" w:color="auto" w:sz="4" w:space="0"/>
            </w:tcBorders>
            <w:noWrap w:val="0"/>
            <w:vAlign w:val="center"/>
          </w:tcPr>
          <w:p>
            <w:pPr>
              <w:widowControl/>
              <w:ind w:firstLine="202" w:firstLineChars="100"/>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购买零散成品油审批</w:t>
            </w:r>
          </w:p>
        </w:tc>
        <w:tc>
          <w:tcPr>
            <w:tcW w:w="2928" w:type="dxa"/>
            <w:tcBorders>
              <w:top w:val="single" w:color="auto" w:sz="4" w:space="0"/>
              <w:left w:val="single" w:color="auto" w:sz="4" w:space="0"/>
              <w:bottom w:val="single" w:color="auto" w:sz="4" w:space="0"/>
              <w:right w:val="single" w:color="auto" w:sz="4" w:space="0"/>
            </w:tcBorders>
            <w:noWrap w:val="0"/>
            <w:vAlign w:val="center"/>
          </w:tcPr>
          <w:p>
            <w:pPr>
              <w:widowControl/>
              <w:ind w:left="202" w:leftChars="100" w:firstLine="0" w:firstLineChars="0"/>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巴青县乡（镇）人民政府、派出所</w:t>
            </w:r>
          </w:p>
        </w:tc>
        <w:tc>
          <w:tcPr>
            <w:tcW w:w="62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西藏自治区零散成品油销售管理办法（2013年2月1日实施，西藏自治区人民政府令第117号）</w:t>
            </w:r>
          </w:p>
        </w:tc>
        <w:tc>
          <w:tcPr>
            <w:tcW w:w="835" w:type="dxa"/>
            <w:tcBorders>
              <w:top w:val="single" w:color="auto" w:sz="4" w:space="0"/>
              <w:left w:val="single" w:color="auto" w:sz="4" w:space="0"/>
              <w:bottom w:val="single" w:color="auto" w:sz="4" w:space="0"/>
              <w:right w:val="single" w:color="auto" w:sz="4" w:space="0"/>
            </w:tcBorders>
            <w:noWrap w:val="0"/>
            <w:vAlign w:val="bottom"/>
          </w:tcPr>
          <w:p>
            <w:pPr>
              <w:snapToGrid w:val="0"/>
              <w:rPr>
                <w:rFonts w:hint="eastAsia" w:ascii="仿宋_GB2312" w:hAnsi="仿宋_GB2312" w:eastAsia="仿宋_GB2312" w:cs="仿宋_GB2312"/>
                <w:color w:val="000000"/>
                <w:sz w:val="21"/>
                <w:szCs w:val="21"/>
              </w:rPr>
            </w:pPr>
          </w:p>
        </w:tc>
      </w:tr>
    </w:tbl>
    <w:p>
      <w:pPr>
        <w:pStyle w:val="2"/>
        <w:rPr>
          <w:rFonts w:hint="eastAsia" w:ascii="仿宋_GB2312" w:hAnsi="仿宋_GB2312" w:eastAsia="仿宋_GB2312" w:cs="仿宋_GB2312"/>
          <w:szCs w:val="32"/>
        </w:rPr>
      </w:pPr>
    </w:p>
    <w:sectPr>
      <w:headerReference r:id="rId3" w:type="default"/>
      <w:footerReference r:id="rId4" w:type="default"/>
      <w:pgSz w:w="16840" w:h="11907" w:orient="landscape"/>
      <w:pgMar w:top="1588" w:right="2098" w:bottom="1474" w:left="1985" w:header="851" w:footer="1701" w:gutter="0"/>
      <w:pgBorders>
        <w:top w:val="none" w:sz="0" w:space="0"/>
        <w:left w:val="none" w:sz="0" w:space="0"/>
        <w:bottom w:val="none" w:sz="0" w:space="0"/>
        <w:right w:val="none" w:sz="0" w:space="0"/>
      </w:pgBorders>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panose1 w:val="02010604000101010101"/>
    <w:charset w:val="86"/>
    <w:family w:val="auto"/>
    <w:pitch w:val="default"/>
    <w:sig w:usb0="00000001" w:usb1="080E0000" w:usb2="00000000" w:usb3="00000000" w:csb0="00040001" w:csb1="00000000"/>
  </w:font>
  <w:font w:name="方正小标宋_GBK">
    <w:panose1 w:val="02000000000000000000"/>
    <w:charset w:val="86"/>
    <w:family w:val="script"/>
    <w:pitch w:val="default"/>
    <w:sig w:usb0="00000001" w:usb1="080E0000" w:usb2="00000000" w:usb3="00000000" w:csb0="00040000" w:csb1="00000000"/>
    <w:embedRegular r:id="rId1" w:fontKey="{3154CF10-2698-4800-8A36-588140E933E3}"/>
  </w:font>
  <w:font w:name="方正仿宋_GBK">
    <w:altName w:val="微软雅黑"/>
    <w:panose1 w:val="03000509000000000000"/>
    <w:charset w:val="86"/>
    <w:family w:val="auto"/>
    <w:pitch w:val="default"/>
    <w:sig w:usb0="00000000" w:usb1="00000000" w:usb2="00000000" w:usb3="00000000" w:csb0="00040000" w:csb1="00000000"/>
    <w:embedRegular r:id="rId2" w:fontKey="{36B49903-07B1-43E4-9627-BEBB68FCE04E}"/>
  </w:font>
  <w:font w:name="楷体_GB2312">
    <w:altName w:val="楷体"/>
    <w:panose1 w:val="02010609030101010101"/>
    <w:charset w:val="86"/>
    <w:family w:val="auto"/>
    <w:pitch w:val="default"/>
    <w:sig w:usb0="00000000" w:usb1="00000000" w:usb2="00000000" w:usb3="00000000" w:csb0="00040000" w:csb1="00000000"/>
    <w:embedRegular r:id="rId3" w:fontKey="{AC6EB70D-48D9-40D0-911C-96DE2FA0341C}"/>
  </w:font>
  <w:font w:name="仿宋_GB2312">
    <w:altName w:val="仿宋"/>
    <w:panose1 w:val="02010609030101010101"/>
    <w:charset w:val="86"/>
    <w:family w:val="modern"/>
    <w:pitch w:val="default"/>
    <w:sig w:usb0="00000000" w:usb1="00000000" w:usb2="00000000" w:usb3="00000000" w:csb0="00040000" w:csb1="00000000"/>
    <w:embedRegular r:id="rId4" w:fontKey="{FCD006B9-C914-4C52-8D3E-DE875E281096}"/>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10"/>
        <w:rFonts w:hint="eastAsia"/>
        <w:sz w:val="28"/>
      </w:rPr>
    </w:pPr>
    <w:r>
      <w:rPr>
        <w:rStyle w:val="10"/>
        <w:rFonts w:hint="eastAsia"/>
        <w:sz w:val="28"/>
      </w:rPr>
      <w:t>—</w:t>
    </w:r>
    <w:r>
      <w:rPr>
        <w:rStyle w:val="10"/>
        <w:sz w:val="28"/>
      </w:rPr>
      <w:t xml:space="preserve"> </w:t>
    </w:r>
    <w:r>
      <w:rPr>
        <w:rStyle w:val="10"/>
        <w:sz w:val="28"/>
      </w:rPr>
      <w:fldChar w:fldCharType="begin"/>
    </w:r>
    <w:r>
      <w:rPr>
        <w:rStyle w:val="10"/>
        <w:sz w:val="28"/>
      </w:rPr>
      <w:instrText xml:space="preserve">PAGE  </w:instrText>
    </w:r>
    <w:r>
      <w:rPr>
        <w:rStyle w:val="10"/>
        <w:sz w:val="28"/>
      </w:rPr>
      <w:fldChar w:fldCharType="separate"/>
    </w:r>
    <w:r>
      <w:rPr>
        <w:rStyle w:val="10"/>
        <w:sz w:val="28"/>
      </w:rPr>
      <w:t>1</w:t>
    </w:r>
    <w:r>
      <w:rPr>
        <w:rStyle w:val="10"/>
        <w:sz w:val="28"/>
      </w:rPr>
      <w:fldChar w:fldCharType="end"/>
    </w:r>
    <w:r>
      <w:rPr>
        <w:rStyle w:val="10"/>
        <w:sz w:val="28"/>
      </w:rPr>
      <w:t xml:space="preserve"> </w:t>
    </w:r>
    <w:r>
      <w:rPr>
        <w:rStyle w:val="10"/>
        <w:rFonts w:hint="eastAsia"/>
        <w:sz w:val="28"/>
      </w:rPr>
      <w:t>—</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01"/>
  <w:drawingGridVerticalSpacing w:val="28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NGM3OTRiYTMzMmRlMjAxMTg1ZjA3NzYzZmZmMzEifQ=="/>
  </w:docVars>
  <w:rsids>
    <w:rsidRoot w:val="00172A27"/>
    <w:rsid w:val="000068A5"/>
    <w:rsid w:val="000263B0"/>
    <w:rsid w:val="000B3258"/>
    <w:rsid w:val="000C6EBB"/>
    <w:rsid w:val="000D3EE8"/>
    <w:rsid w:val="000E2D13"/>
    <w:rsid w:val="001256ED"/>
    <w:rsid w:val="00132F23"/>
    <w:rsid w:val="0013686A"/>
    <w:rsid w:val="00143BAA"/>
    <w:rsid w:val="0016518E"/>
    <w:rsid w:val="001E6F97"/>
    <w:rsid w:val="002404C0"/>
    <w:rsid w:val="00255066"/>
    <w:rsid w:val="00297E25"/>
    <w:rsid w:val="002B7238"/>
    <w:rsid w:val="002E5E1B"/>
    <w:rsid w:val="002F11DA"/>
    <w:rsid w:val="002F4BB7"/>
    <w:rsid w:val="00326547"/>
    <w:rsid w:val="00334EA9"/>
    <w:rsid w:val="00344D03"/>
    <w:rsid w:val="003454CF"/>
    <w:rsid w:val="00346591"/>
    <w:rsid w:val="003639F3"/>
    <w:rsid w:val="00395B4D"/>
    <w:rsid w:val="003A0B3A"/>
    <w:rsid w:val="003A58F5"/>
    <w:rsid w:val="003B0237"/>
    <w:rsid w:val="003B4936"/>
    <w:rsid w:val="0040798F"/>
    <w:rsid w:val="00414927"/>
    <w:rsid w:val="00431D6E"/>
    <w:rsid w:val="00463754"/>
    <w:rsid w:val="00475655"/>
    <w:rsid w:val="004D08EE"/>
    <w:rsid w:val="0052186E"/>
    <w:rsid w:val="00563E0F"/>
    <w:rsid w:val="00573751"/>
    <w:rsid w:val="005A7208"/>
    <w:rsid w:val="005C2FB4"/>
    <w:rsid w:val="005C3727"/>
    <w:rsid w:val="005C5F67"/>
    <w:rsid w:val="006463F7"/>
    <w:rsid w:val="006D1237"/>
    <w:rsid w:val="006D3617"/>
    <w:rsid w:val="00712D3A"/>
    <w:rsid w:val="007318B6"/>
    <w:rsid w:val="00752846"/>
    <w:rsid w:val="00767C65"/>
    <w:rsid w:val="00781034"/>
    <w:rsid w:val="00793F70"/>
    <w:rsid w:val="007A0114"/>
    <w:rsid w:val="007A4621"/>
    <w:rsid w:val="007B01A3"/>
    <w:rsid w:val="007D0DD5"/>
    <w:rsid w:val="007E3170"/>
    <w:rsid w:val="007F4861"/>
    <w:rsid w:val="00821A22"/>
    <w:rsid w:val="00846D11"/>
    <w:rsid w:val="0085493B"/>
    <w:rsid w:val="00873B40"/>
    <w:rsid w:val="008754CA"/>
    <w:rsid w:val="008A55E2"/>
    <w:rsid w:val="008D6530"/>
    <w:rsid w:val="008E29A0"/>
    <w:rsid w:val="00913FCF"/>
    <w:rsid w:val="00932120"/>
    <w:rsid w:val="00942266"/>
    <w:rsid w:val="00963484"/>
    <w:rsid w:val="009E2F17"/>
    <w:rsid w:val="009F7972"/>
    <w:rsid w:val="00AC3CF4"/>
    <w:rsid w:val="00AD3686"/>
    <w:rsid w:val="00AE656A"/>
    <w:rsid w:val="00B1424C"/>
    <w:rsid w:val="00B43370"/>
    <w:rsid w:val="00B70BCD"/>
    <w:rsid w:val="00B93140"/>
    <w:rsid w:val="00BA4E89"/>
    <w:rsid w:val="00BD51C6"/>
    <w:rsid w:val="00C6327D"/>
    <w:rsid w:val="00C80EDA"/>
    <w:rsid w:val="00CA4CA2"/>
    <w:rsid w:val="00CE2267"/>
    <w:rsid w:val="00D173C2"/>
    <w:rsid w:val="00D44E9D"/>
    <w:rsid w:val="00D77DA9"/>
    <w:rsid w:val="00D8625C"/>
    <w:rsid w:val="00DB7FA1"/>
    <w:rsid w:val="00DD768C"/>
    <w:rsid w:val="00DE27CF"/>
    <w:rsid w:val="00DF27FD"/>
    <w:rsid w:val="00E167F6"/>
    <w:rsid w:val="00E655D3"/>
    <w:rsid w:val="00EA77DD"/>
    <w:rsid w:val="00EB3529"/>
    <w:rsid w:val="00F13242"/>
    <w:rsid w:val="00F22584"/>
    <w:rsid w:val="00F23CEA"/>
    <w:rsid w:val="00FC6CB5"/>
    <w:rsid w:val="012F5F9F"/>
    <w:rsid w:val="01A4698D"/>
    <w:rsid w:val="01A56261"/>
    <w:rsid w:val="01F81360"/>
    <w:rsid w:val="0226745A"/>
    <w:rsid w:val="022C6982"/>
    <w:rsid w:val="02377801"/>
    <w:rsid w:val="027B2BA8"/>
    <w:rsid w:val="02BC3C03"/>
    <w:rsid w:val="02DE46D4"/>
    <w:rsid w:val="02F2275A"/>
    <w:rsid w:val="03D7529C"/>
    <w:rsid w:val="040F41FA"/>
    <w:rsid w:val="04387860"/>
    <w:rsid w:val="04815F22"/>
    <w:rsid w:val="04AE37BC"/>
    <w:rsid w:val="04D71630"/>
    <w:rsid w:val="050122E9"/>
    <w:rsid w:val="06264DDD"/>
    <w:rsid w:val="067D0A8F"/>
    <w:rsid w:val="06976B5B"/>
    <w:rsid w:val="06C23411"/>
    <w:rsid w:val="06DA5349"/>
    <w:rsid w:val="06E1499F"/>
    <w:rsid w:val="073153BF"/>
    <w:rsid w:val="081C769B"/>
    <w:rsid w:val="083A104D"/>
    <w:rsid w:val="085E2DB1"/>
    <w:rsid w:val="08BB280E"/>
    <w:rsid w:val="08C56243"/>
    <w:rsid w:val="091C6F41"/>
    <w:rsid w:val="09732A37"/>
    <w:rsid w:val="09870D66"/>
    <w:rsid w:val="098C6E5D"/>
    <w:rsid w:val="09B37BCB"/>
    <w:rsid w:val="09C923A7"/>
    <w:rsid w:val="09DF68DE"/>
    <w:rsid w:val="0A9521E2"/>
    <w:rsid w:val="0ABC5C84"/>
    <w:rsid w:val="0AFB259A"/>
    <w:rsid w:val="0B156206"/>
    <w:rsid w:val="0B837613"/>
    <w:rsid w:val="0BDE48EE"/>
    <w:rsid w:val="0BFB1A0A"/>
    <w:rsid w:val="0C4843B9"/>
    <w:rsid w:val="0C6D6C8E"/>
    <w:rsid w:val="0C907B67"/>
    <w:rsid w:val="0CDA1B13"/>
    <w:rsid w:val="0D115D3E"/>
    <w:rsid w:val="0DB20815"/>
    <w:rsid w:val="0DB768ED"/>
    <w:rsid w:val="0DF558AE"/>
    <w:rsid w:val="0E517E94"/>
    <w:rsid w:val="0E6A4ABA"/>
    <w:rsid w:val="0E6B25E0"/>
    <w:rsid w:val="0E9D7B02"/>
    <w:rsid w:val="0EAA34FB"/>
    <w:rsid w:val="0EAC15F9"/>
    <w:rsid w:val="0EBD6981"/>
    <w:rsid w:val="0EEA1236"/>
    <w:rsid w:val="0F185A84"/>
    <w:rsid w:val="0FEB4106"/>
    <w:rsid w:val="103B4960"/>
    <w:rsid w:val="109160DD"/>
    <w:rsid w:val="10C50985"/>
    <w:rsid w:val="10ED757A"/>
    <w:rsid w:val="116E2B13"/>
    <w:rsid w:val="11976F0B"/>
    <w:rsid w:val="12020C9A"/>
    <w:rsid w:val="1212683A"/>
    <w:rsid w:val="121661D8"/>
    <w:rsid w:val="122D2087"/>
    <w:rsid w:val="124D2C40"/>
    <w:rsid w:val="12CA3D79"/>
    <w:rsid w:val="13C46968"/>
    <w:rsid w:val="13CC5D99"/>
    <w:rsid w:val="13E94361"/>
    <w:rsid w:val="141453B2"/>
    <w:rsid w:val="14370549"/>
    <w:rsid w:val="143B423F"/>
    <w:rsid w:val="145117B2"/>
    <w:rsid w:val="14555D16"/>
    <w:rsid w:val="14F94403"/>
    <w:rsid w:val="15547598"/>
    <w:rsid w:val="15C16BD0"/>
    <w:rsid w:val="16473933"/>
    <w:rsid w:val="165A19C2"/>
    <w:rsid w:val="16E66CA8"/>
    <w:rsid w:val="171E0B7D"/>
    <w:rsid w:val="175423CF"/>
    <w:rsid w:val="17592307"/>
    <w:rsid w:val="1763479D"/>
    <w:rsid w:val="17D40CCA"/>
    <w:rsid w:val="180722AB"/>
    <w:rsid w:val="182871D0"/>
    <w:rsid w:val="1885444A"/>
    <w:rsid w:val="18A64941"/>
    <w:rsid w:val="18FC6C57"/>
    <w:rsid w:val="192D6B23"/>
    <w:rsid w:val="196E0F6F"/>
    <w:rsid w:val="19C46062"/>
    <w:rsid w:val="1A194FE3"/>
    <w:rsid w:val="1A6C2DF3"/>
    <w:rsid w:val="1AEA6524"/>
    <w:rsid w:val="1B2A44E2"/>
    <w:rsid w:val="1B3F1417"/>
    <w:rsid w:val="1B487F31"/>
    <w:rsid w:val="1B8D451E"/>
    <w:rsid w:val="1BBF3C48"/>
    <w:rsid w:val="1BDD6B3D"/>
    <w:rsid w:val="1BE45CF2"/>
    <w:rsid w:val="1BF47C48"/>
    <w:rsid w:val="1C0A168B"/>
    <w:rsid w:val="1C0C5C6D"/>
    <w:rsid w:val="1C7F7983"/>
    <w:rsid w:val="1CDF5485"/>
    <w:rsid w:val="1D7121FB"/>
    <w:rsid w:val="1DDC441C"/>
    <w:rsid w:val="1E005778"/>
    <w:rsid w:val="1E187106"/>
    <w:rsid w:val="1ECE2E43"/>
    <w:rsid w:val="1F4D3CD9"/>
    <w:rsid w:val="1F5D0883"/>
    <w:rsid w:val="1F6B7EE8"/>
    <w:rsid w:val="1F6D7F66"/>
    <w:rsid w:val="1FAD52C0"/>
    <w:rsid w:val="1FB37A64"/>
    <w:rsid w:val="2040730C"/>
    <w:rsid w:val="208C24B9"/>
    <w:rsid w:val="20A151EE"/>
    <w:rsid w:val="20BD4C1D"/>
    <w:rsid w:val="21577120"/>
    <w:rsid w:val="2218724A"/>
    <w:rsid w:val="222C69EF"/>
    <w:rsid w:val="225B49EE"/>
    <w:rsid w:val="227C63ED"/>
    <w:rsid w:val="22AA2C2F"/>
    <w:rsid w:val="2315579D"/>
    <w:rsid w:val="2381408D"/>
    <w:rsid w:val="23A61C99"/>
    <w:rsid w:val="23FC401B"/>
    <w:rsid w:val="2439131D"/>
    <w:rsid w:val="246E4C22"/>
    <w:rsid w:val="24AF6364"/>
    <w:rsid w:val="24B8403E"/>
    <w:rsid w:val="24F9229C"/>
    <w:rsid w:val="24FB7DC2"/>
    <w:rsid w:val="250D5433"/>
    <w:rsid w:val="26876DF2"/>
    <w:rsid w:val="269404CF"/>
    <w:rsid w:val="26B32DEE"/>
    <w:rsid w:val="26CA2142"/>
    <w:rsid w:val="26EC4D7E"/>
    <w:rsid w:val="270B406A"/>
    <w:rsid w:val="270E2979"/>
    <w:rsid w:val="275955CD"/>
    <w:rsid w:val="276B0362"/>
    <w:rsid w:val="27871DE1"/>
    <w:rsid w:val="278847F3"/>
    <w:rsid w:val="27AF3208"/>
    <w:rsid w:val="27E40FE2"/>
    <w:rsid w:val="28C055AB"/>
    <w:rsid w:val="28D94026"/>
    <w:rsid w:val="28F409F6"/>
    <w:rsid w:val="290E1818"/>
    <w:rsid w:val="29104C1F"/>
    <w:rsid w:val="29A56F4F"/>
    <w:rsid w:val="29C54E43"/>
    <w:rsid w:val="29E901A5"/>
    <w:rsid w:val="29EC0C5C"/>
    <w:rsid w:val="2A0B0AA8"/>
    <w:rsid w:val="2A323053"/>
    <w:rsid w:val="2A3D4F13"/>
    <w:rsid w:val="2AC84BEB"/>
    <w:rsid w:val="2B2142FB"/>
    <w:rsid w:val="2B351EBE"/>
    <w:rsid w:val="2B5841C1"/>
    <w:rsid w:val="2BA016C4"/>
    <w:rsid w:val="2BA64B5C"/>
    <w:rsid w:val="2C2F08DC"/>
    <w:rsid w:val="2CBA0563"/>
    <w:rsid w:val="2CC8037F"/>
    <w:rsid w:val="2CCA2E9C"/>
    <w:rsid w:val="2CEA0495"/>
    <w:rsid w:val="2CFE419C"/>
    <w:rsid w:val="2D2F3C20"/>
    <w:rsid w:val="2D89047A"/>
    <w:rsid w:val="2DAE424D"/>
    <w:rsid w:val="2DBA18AB"/>
    <w:rsid w:val="2DD652E4"/>
    <w:rsid w:val="2E3541E1"/>
    <w:rsid w:val="2F1D26CF"/>
    <w:rsid w:val="2F37233F"/>
    <w:rsid w:val="2F3C1703"/>
    <w:rsid w:val="2F510A26"/>
    <w:rsid w:val="2F566C69"/>
    <w:rsid w:val="2F5C3B54"/>
    <w:rsid w:val="2F9432ED"/>
    <w:rsid w:val="2FDA5341"/>
    <w:rsid w:val="30576389"/>
    <w:rsid w:val="30A9726C"/>
    <w:rsid w:val="30CE33FF"/>
    <w:rsid w:val="31187A8E"/>
    <w:rsid w:val="313905F0"/>
    <w:rsid w:val="313C4EBD"/>
    <w:rsid w:val="313D5BC8"/>
    <w:rsid w:val="315F1580"/>
    <w:rsid w:val="318229B0"/>
    <w:rsid w:val="318C4BC4"/>
    <w:rsid w:val="31A620FA"/>
    <w:rsid w:val="320D7387"/>
    <w:rsid w:val="323E2925"/>
    <w:rsid w:val="330D5191"/>
    <w:rsid w:val="335D2C02"/>
    <w:rsid w:val="336077AC"/>
    <w:rsid w:val="33AF39E6"/>
    <w:rsid w:val="33DF0E5B"/>
    <w:rsid w:val="34200A00"/>
    <w:rsid w:val="342C54EE"/>
    <w:rsid w:val="34311A53"/>
    <w:rsid w:val="343714B9"/>
    <w:rsid w:val="343D2F2F"/>
    <w:rsid w:val="350D601C"/>
    <w:rsid w:val="35662515"/>
    <w:rsid w:val="35EB3E83"/>
    <w:rsid w:val="362C0724"/>
    <w:rsid w:val="363D28C0"/>
    <w:rsid w:val="36563785"/>
    <w:rsid w:val="366B2CE5"/>
    <w:rsid w:val="36FB7878"/>
    <w:rsid w:val="37247B20"/>
    <w:rsid w:val="3726415F"/>
    <w:rsid w:val="37900F5E"/>
    <w:rsid w:val="37D2151F"/>
    <w:rsid w:val="37F47F36"/>
    <w:rsid w:val="380800B9"/>
    <w:rsid w:val="381D59F7"/>
    <w:rsid w:val="384652FD"/>
    <w:rsid w:val="38A071A7"/>
    <w:rsid w:val="38F60255"/>
    <w:rsid w:val="392B23DF"/>
    <w:rsid w:val="39381D3C"/>
    <w:rsid w:val="398E2149"/>
    <w:rsid w:val="39931C35"/>
    <w:rsid w:val="39AF79F8"/>
    <w:rsid w:val="3A415C9C"/>
    <w:rsid w:val="3A7D243F"/>
    <w:rsid w:val="3AAF3EC3"/>
    <w:rsid w:val="3AB66996"/>
    <w:rsid w:val="3ADB2DEA"/>
    <w:rsid w:val="3B166638"/>
    <w:rsid w:val="3B2B2329"/>
    <w:rsid w:val="3B2D2799"/>
    <w:rsid w:val="3B4240CA"/>
    <w:rsid w:val="3B64270E"/>
    <w:rsid w:val="3BE509A3"/>
    <w:rsid w:val="3BEF77B3"/>
    <w:rsid w:val="3C167354"/>
    <w:rsid w:val="3C366730"/>
    <w:rsid w:val="3C941962"/>
    <w:rsid w:val="3CAE1775"/>
    <w:rsid w:val="3CCC056A"/>
    <w:rsid w:val="3CDF6F2B"/>
    <w:rsid w:val="3D703918"/>
    <w:rsid w:val="3DA60DBB"/>
    <w:rsid w:val="3DB37034"/>
    <w:rsid w:val="3E290147"/>
    <w:rsid w:val="3F1310C3"/>
    <w:rsid w:val="3F131613"/>
    <w:rsid w:val="3F693ED8"/>
    <w:rsid w:val="40844A93"/>
    <w:rsid w:val="408D1DBF"/>
    <w:rsid w:val="40D65B0B"/>
    <w:rsid w:val="413C37E5"/>
    <w:rsid w:val="416528E3"/>
    <w:rsid w:val="416D24A3"/>
    <w:rsid w:val="417C34B1"/>
    <w:rsid w:val="41AA2E44"/>
    <w:rsid w:val="41C51A2C"/>
    <w:rsid w:val="41CD6A67"/>
    <w:rsid w:val="41F01EAA"/>
    <w:rsid w:val="42075BA1"/>
    <w:rsid w:val="42254279"/>
    <w:rsid w:val="42552DB0"/>
    <w:rsid w:val="42734FE4"/>
    <w:rsid w:val="428B0580"/>
    <w:rsid w:val="42F85BF3"/>
    <w:rsid w:val="442E38B9"/>
    <w:rsid w:val="44AB605C"/>
    <w:rsid w:val="44BB321F"/>
    <w:rsid w:val="44E85C1D"/>
    <w:rsid w:val="44F06A75"/>
    <w:rsid w:val="452811C2"/>
    <w:rsid w:val="456F713D"/>
    <w:rsid w:val="459E5A0D"/>
    <w:rsid w:val="45CD7101"/>
    <w:rsid w:val="45EC6763"/>
    <w:rsid w:val="461A3F5E"/>
    <w:rsid w:val="463B6D92"/>
    <w:rsid w:val="46BC09CD"/>
    <w:rsid w:val="471843AC"/>
    <w:rsid w:val="471C70C6"/>
    <w:rsid w:val="47642037"/>
    <w:rsid w:val="478160C1"/>
    <w:rsid w:val="47BF51BB"/>
    <w:rsid w:val="47C81531"/>
    <w:rsid w:val="47C87B41"/>
    <w:rsid w:val="481E3C44"/>
    <w:rsid w:val="48253F04"/>
    <w:rsid w:val="482F735C"/>
    <w:rsid w:val="4838464A"/>
    <w:rsid w:val="483E5462"/>
    <w:rsid w:val="488F68F0"/>
    <w:rsid w:val="48934632"/>
    <w:rsid w:val="48972A9D"/>
    <w:rsid w:val="48A028AB"/>
    <w:rsid w:val="497D4FCC"/>
    <w:rsid w:val="49C50426"/>
    <w:rsid w:val="4A3F3AEA"/>
    <w:rsid w:val="4A435BE4"/>
    <w:rsid w:val="4A637A38"/>
    <w:rsid w:val="4A9D2A5C"/>
    <w:rsid w:val="4AEE5B50"/>
    <w:rsid w:val="4BAC4FAF"/>
    <w:rsid w:val="4C0018CF"/>
    <w:rsid w:val="4C42027A"/>
    <w:rsid w:val="4D775907"/>
    <w:rsid w:val="4DAE7818"/>
    <w:rsid w:val="4DB75224"/>
    <w:rsid w:val="4E3E1B03"/>
    <w:rsid w:val="4E4341C0"/>
    <w:rsid w:val="4E4A4FCE"/>
    <w:rsid w:val="4E9E5ADF"/>
    <w:rsid w:val="4EB470B0"/>
    <w:rsid w:val="4F376450"/>
    <w:rsid w:val="4F7FAE22"/>
    <w:rsid w:val="4F93316A"/>
    <w:rsid w:val="4FE04A14"/>
    <w:rsid w:val="50715FEA"/>
    <w:rsid w:val="51A85509"/>
    <w:rsid w:val="521250A8"/>
    <w:rsid w:val="52370A3D"/>
    <w:rsid w:val="527032EE"/>
    <w:rsid w:val="52E837CD"/>
    <w:rsid w:val="53514ECE"/>
    <w:rsid w:val="538E1046"/>
    <w:rsid w:val="53BD6A07"/>
    <w:rsid w:val="53CE29C2"/>
    <w:rsid w:val="53D004E8"/>
    <w:rsid w:val="53FE2C39"/>
    <w:rsid w:val="540939FA"/>
    <w:rsid w:val="542720D3"/>
    <w:rsid w:val="549F7CF6"/>
    <w:rsid w:val="54B5164D"/>
    <w:rsid w:val="54B87713"/>
    <w:rsid w:val="54EB1352"/>
    <w:rsid w:val="552B6744"/>
    <w:rsid w:val="5539188C"/>
    <w:rsid w:val="55733FAF"/>
    <w:rsid w:val="55B45CED"/>
    <w:rsid w:val="55BA1201"/>
    <w:rsid w:val="55BE4C23"/>
    <w:rsid w:val="565151E5"/>
    <w:rsid w:val="56D8324A"/>
    <w:rsid w:val="56E46059"/>
    <w:rsid w:val="56EE018E"/>
    <w:rsid w:val="5707799F"/>
    <w:rsid w:val="572E14B9"/>
    <w:rsid w:val="573742D1"/>
    <w:rsid w:val="576A1807"/>
    <w:rsid w:val="57707A2A"/>
    <w:rsid w:val="5773495D"/>
    <w:rsid w:val="57CD3CA7"/>
    <w:rsid w:val="592649D5"/>
    <w:rsid w:val="59945819"/>
    <w:rsid w:val="5A4B6B1B"/>
    <w:rsid w:val="5A6216CE"/>
    <w:rsid w:val="5A9C1EB2"/>
    <w:rsid w:val="5AAB3A74"/>
    <w:rsid w:val="5AB0705A"/>
    <w:rsid w:val="5AC10B8B"/>
    <w:rsid w:val="5AE52B24"/>
    <w:rsid w:val="5B5437AD"/>
    <w:rsid w:val="5B7630E6"/>
    <w:rsid w:val="5BA07C29"/>
    <w:rsid w:val="5BA504AD"/>
    <w:rsid w:val="5C731100"/>
    <w:rsid w:val="5CD8043A"/>
    <w:rsid w:val="5CDC0FB5"/>
    <w:rsid w:val="5D1016B3"/>
    <w:rsid w:val="5D173F66"/>
    <w:rsid w:val="5D3B55DD"/>
    <w:rsid w:val="5D3E2DFD"/>
    <w:rsid w:val="5D592FA2"/>
    <w:rsid w:val="5D61584C"/>
    <w:rsid w:val="5D9E0752"/>
    <w:rsid w:val="5DA45F90"/>
    <w:rsid w:val="5E366A66"/>
    <w:rsid w:val="5E6A32E8"/>
    <w:rsid w:val="5ED3725E"/>
    <w:rsid w:val="5EEB1238"/>
    <w:rsid w:val="5F0E0117"/>
    <w:rsid w:val="5F2A45B9"/>
    <w:rsid w:val="5F2E3254"/>
    <w:rsid w:val="5FF1E506"/>
    <w:rsid w:val="5FFE05BD"/>
    <w:rsid w:val="6042451C"/>
    <w:rsid w:val="605F33E7"/>
    <w:rsid w:val="60830691"/>
    <w:rsid w:val="60CA0886"/>
    <w:rsid w:val="610E0BFE"/>
    <w:rsid w:val="61290071"/>
    <w:rsid w:val="61E35079"/>
    <w:rsid w:val="622F287E"/>
    <w:rsid w:val="62371C5B"/>
    <w:rsid w:val="62567479"/>
    <w:rsid w:val="62757713"/>
    <w:rsid w:val="62AC71D8"/>
    <w:rsid w:val="62D6719E"/>
    <w:rsid w:val="62F92E8C"/>
    <w:rsid w:val="630A124C"/>
    <w:rsid w:val="631F244A"/>
    <w:rsid w:val="637E2408"/>
    <w:rsid w:val="639C03E7"/>
    <w:rsid w:val="63B84AF5"/>
    <w:rsid w:val="63DD630A"/>
    <w:rsid w:val="640329F2"/>
    <w:rsid w:val="64447B90"/>
    <w:rsid w:val="64EF07EB"/>
    <w:rsid w:val="65125AFC"/>
    <w:rsid w:val="651B4DFE"/>
    <w:rsid w:val="65AA0159"/>
    <w:rsid w:val="66157FDD"/>
    <w:rsid w:val="66C22E74"/>
    <w:rsid w:val="66E45E61"/>
    <w:rsid w:val="66E70330"/>
    <w:rsid w:val="672E4CE2"/>
    <w:rsid w:val="67467387"/>
    <w:rsid w:val="676A25AA"/>
    <w:rsid w:val="676E7D45"/>
    <w:rsid w:val="67874C5A"/>
    <w:rsid w:val="67D5211A"/>
    <w:rsid w:val="684E7738"/>
    <w:rsid w:val="68535E7E"/>
    <w:rsid w:val="686E7E94"/>
    <w:rsid w:val="68774F7F"/>
    <w:rsid w:val="68842225"/>
    <w:rsid w:val="688D02FE"/>
    <w:rsid w:val="688E4077"/>
    <w:rsid w:val="68FB795E"/>
    <w:rsid w:val="692D1AE1"/>
    <w:rsid w:val="693F232D"/>
    <w:rsid w:val="699B2EEF"/>
    <w:rsid w:val="69CF6697"/>
    <w:rsid w:val="69DB31C1"/>
    <w:rsid w:val="6A0174A2"/>
    <w:rsid w:val="6A4B4D5C"/>
    <w:rsid w:val="6A763BAE"/>
    <w:rsid w:val="6A773014"/>
    <w:rsid w:val="6B3A05CE"/>
    <w:rsid w:val="6B9F0C40"/>
    <w:rsid w:val="6BD9B8AC"/>
    <w:rsid w:val="6BFD4E14"/>
    <w:rsid w:val="6C1565BD"/>
    <w:rsid w:val="6C213F4C"/>
    <w:rsid w:val="6CD77B17"/>
    <w:rsid w:val="6CF0373E"/>
    <w:rsid w:val="6D580C30"/>
    <w:rsid w:val="6E886664"/>
    <w:rsid w:val="6E9248C1"/>
    <w:rsid w:val="6EC421F7"/>
    <w:rsid w:val="6ED626B8"/>
    <w:rsid w:val="6EF72B2E"/>
    <w:rsid w:val="6EF94346"/>
    <w:rsid w:val="6F7D7EAF"/>
    <w:rsid w:val="6FB33577"/>
    <w:rsid w:val="6FC5707E"/>
    <w:rsid w:val="6FD42CB7"/>
    <w:rsid w:val="701D73D7"/>
    <w:rsid w:val="70A07301"/>
    <w:rsid w:val="70FE17F9"/>
    <w:rsid w:val="712B4B58"/>
    <w:rsid w:val="721D4359"/>
    <w:rsid w:val="72731FD6"/>
    <w:rsid w:val="72E41A0B"/>
    <w:rsid w:val="72F87A2D"/>
    <w:rsid w:val="72FD2D86"/>
    <w:rsid w:val="732D4BB8"/>
    <w:rsid w:val="734463A5"/>
    <w:rsid w:val="73503285"/>
    <w:rsid w:val="73D8585A"/>
    <w:rsid w:val="73E7878E"/>
    <w:rsid w:val="73F54C13"/>
    <w:rsid w:val="7418787F"/>
    <w:rsid w:val="74371096"/>
    <w:rsid w:val="745D741C"/>
    <w:rsid w:val="746832BA"/>
    <w:rsid w:val="74827185"/>
    <w:rsid w:val="74AE6802"/>
    <w:rsid w:val="75562345"/>
    <w:rsid w:val="75985F00"/>
    <w:rsid w:val="759A0CE2"/>
    <w:rsid w:val="75AD4614"/>
    <w:rsid w:val="75BE243F"/>
    <w:rsid w:val="75C30A9C"/>
    <w:rsid w:val="75FA9C71"/>
    <w:rsid w:val="75FD0E35"/>
    <w:rsid w:val="762A3C1E"/>
    <w:rsid w:val="76882D3D"/>
    <w:rsid w:val="76C37AA7"/>
    <w:rsid w:val="76EC6243"/>
    <w:rsid w:val="771FC9F7"/>
    <w:rsid w:val="775206DA"/>
    <w:rsid w:val="775974B0"/>
    <w:rsid w:val="777C7EBC"/>
    <w:rsid w:val="77A2719E"/>
    <w:rsid w:val="77A86F03"/>
    <w:rsid w:val="78485EB0"/>
    <w:rsid w:val="784A1F4A"/>
    <w:rsid w:val="786656AD"/>
    <w:rsid w:val="786848E4"/>
    <w:rsid w:val="78774B11"/>
    <w:rsid w:val="7899684C"/>
    <w:rsid w:val="78B84528"/>
    <w:rsid w:val="78DC4B30"/>
    <w:rsid w:val="79132AA2"/>
    <w:rsid w:val="79262119"/>
    <w:rsid w:val="79448DE0"/>
    <w:rsid w:val="794B4C77"/>
    <w:rsid w:val="798B2D1A"/>
    <w:rsid w:val="79C503BE"/>
    <w:rsid w:val="79D675D4"/>
    <w:rsid w:val="7A0C1F69"/>
    <w:rsid w:val="7A644ADC"/>
    <w:rsid w:val="7A721A4A"/>
    <w:rsid w:val="7AA53BCD"/>
    <w:rsid w:val="7AC877A0"/>
    <w:rsid w:val="7AF97ECD"/>
    <w:rsid w:val="7B0F7299"/>
    <w:rsid w:val="7B2F4BDE"/>
    <w:rsid w:val="7B625A8D"/>
    <w:rsid w:val="7BA858BC"/>
    <w:rsid w:val="7BD209F2"/>
    <w:rsid w:val="7BDB5A03"/>
    <w:rsid w:val="7BE83BBB"/>
    <w:rsid w:val="7BFB1656"/>
    <w:rsid w:val="7BFF42FD"/>
    <w:rsid w:val="7CEA4F34"/>
    <w:rsid w:val="7D1312C2"/>
    <w:rsid w:val="7D5E399D"/>
    <w:rsid w:val="7D9B4E14"/>
    <w:rsid w:val="7DC17BE1"/>
    <w:rsid w:val="7DDA2874"/>
    <w:rsid w:val="7DFE1F31"/>
    <w:rsid w:val="7E043909"/>
    <w:rsid w:val="7E6C5585"/>
    <w:rsid w:val="7E6F6B5D"/>
    <w:rsid w:val="7E8B6C36"/>
    <w:rsid w:val="7E90799C"/>
    <w:rsid w:val="7E9C52E7"/>
    <w:rsid w:val="7EA321D2"/>
    <w:rsid w:val="7EDB07C6"/>
    <w:rsid w:val="7F385010"/>
    <w:rsid w:val="7F4E7D44"/>
    <w:rsid w:val="7F853ABC"/>
    <w:rsid w:val="7F9F6E3D"/>
    <w:rsid w:val="7FAB5185"/>
    <w:rsid w:val="7FD652C9"/>
    <w:rsid w:val="7FFC4290"/>
    <w:rsid w:val="7FFD3B64"/>
    <w:rsid w:val="B9DF5929"/>
    <w:rsid w:val="DB5BE72D"/>
    <w:rsid w:val="DFDA2CAC"/>
    <w:rsid w:val="E6F3014B"/>
    <w:rsid w:val="E7E7FB64"/>
    <w:rsid w:val="EFDB8E55"/>
    <w:rsid w:val="F3EDD97E"/>
    <w:rsid w:val="FADF118B"/>
    <w:rsid w:val="FAF39EB8"/>
    <w:rsid w:val="FF3F98A0"/>
    <w:rsid w:val="FFDBEB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link w:val="12"/>
    <w:qFormat/>
    <w:uiPriority w:val="0"/>
    <w:rPr>
      <w:rFonts w:eastAsia="文星仿宋"/>
      <w:sz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rPr>
  </w:style>
  <w:style w:type="character" w:styleId="10">
    <w:name w:val="page number"/>
    <w:qFormat/>
    <w:uiPriority w:val="0"/>
  </w:style>
  <w:style w:type="character" w:styleId="11">
    <w:name w:val="Hyperlink"/>
    <w:qFormat/>
    <w:uiPriority w:val="0"/>
    <w:rPr>
      <w:color w:val="0000FF"/>
      <w:u w:val="single"/>
    </w:rPr>
  </w:style>
  <w:style w:type="character" w:customStyle="1" w:styleId="12">
    <w:name w:val="正文文本 Char"/>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津政函2009.dot</Template>
  <Company>tjszf</Company>
  <Pages>36</Pages>
  <Words>16067</Words>
  <Characters>17055</Characters>
  <Lines>465</Lines>
  <Paragraphs>131</Paragraphs>
  <TotalTime>34</TotalTime>
  <ScaleCrop>false</ScaleCrop>
  <LinksUpToDate>false</LinksUpToDate>
  <CharactersWithSpaces>17106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2012-07-08T08:58:00Z</dcterms:created>
  <dc:creator>jsj</dc:creator>
  <cp:lastModifiedBy>Administrator</cp:lastModifiedBy>
  <cp:lastPrinted>2023-01-03T10:35:00Z</cp:lastPrinted>
  <dcterms:modified xsi:type="dcterms:W3CDTF">2023-01-29T03:04:42Z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586BF5DA01194D3B9E142A9E98911D41</vt:lpwstr>
  </property>
</Properties>
</file>