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2355" w:right="2854"/>
        <w:jc w:val="center"/>
        <w:rPr>
          <w:rFonts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政府网站工作年度报表</w:t>
      </w:r>
    </w:p>
    <w:p>
      <w:pPr>
        <w:spacing w:before="194"/>
        <w:ind w:left="2355" w:right="2853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>202</w:t>
      </w:r>
      <w:r>
        <w:rPr>
          <w:rFonts w:hint="eastAsia" w:ascii="微软雅黑" w:eastAsia="微软雅黑"/>
          <w:color w:val="191F25"/>
          <w:sz w:val="21"/>
          <w:lang w:val="en-US"/>
        </w:rPr>
        <w:t>2</w:t>
      </w:r>
      <w:r>
        <w:rPr>
          <w:rFonts w:hint="eastAsia" w:ascii="微软雅黑" w:eastAsia="微软雅黑"/>
          <w:color w:val="191F25"/>
          <w:sz w:val="21"/>
        </w:rPr>
        <w:t xml:space="preserve"> </w:t>
      </w:r>
      <w:r>
        <w:rPr>
          <w:sz w:val="32"/>
        </w:rPr>
        <w:t>年度）</w:t>
      </w:r>
    </w:p>
    <w:p>
      <w:pPr>
        <w:rPr>
          <w:sz w:val="32"/>
        </w:rPr>
      </w:pPr>
    </w:p>
    <w:p>
      <w:pPr>
        <w:pStyle w:val="2"/>
        <w:spacing w:before="220"/>
        <w:ind w:left="293"/>
        <w:rPr>
          <w:rFonts w:hint="default" w:eastAsia="宋体"/>
          <w:lang w:val="en-US" w:eastAsia="zh-CN"/>
        </w:rPr>
      </w:pPr>
      <w:r>
        <w:rPr>
          <w:w w:val="105"/>
        </w:rPr>
        <w:t>填报单位</w:t>
      </w:r>
      <w:r>
        <w:rPr>
          <w:w w:val="175"/>
        </w:rPr>
        <w:t>:</w:t>
      </w:r>
      <w:r>
        <w:rPr>
          <w:rFonts w:hint="eastAsia" w:eastAsia="宋体"/>
          <w:w w:val="175"/>
          <w:lang w:val="en-US" w:eastAsia="zh-CN"/>
        </w:rPr>
        <w:t>巴青县人民政府办公室</w:t>
      </w:r>
    </w:p>
    <w:tbl>
      <w:tblPr>
        <w:tblStyle w:val="5"/>
        <w:tblW w:w="50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3385"/>
        <w:gridCol w:w="20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网站名称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巴青新闻网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首页网址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www.naqu.gov.cn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主办单位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巴青县</w:t>
            </w:r>
            <w:r>
              <w:rPr>
                <w:rFonts w:hint="eastAsia"/>
                <w:sz w:val="24"/>
                <w:lang w:val="en-US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网站类型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政府门户网站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政府网站标识码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5424000010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ICP 备案号</w:t>
            </w:r>
          </w:p>
        </w:tc>
        <w:tc>
          <w:tcPr>
            <w:tcW w:w="1747" w:type="pct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HYPERLINK "https://beian.miit.gov.cn/" \t "http://www.naqu.gov.cn/nqsrmzf/_blank" </w:instrText>
            </w:r>
            <w:r>
              <w:rPr>
                <w:color w:val="0000FF"/>
              </w:rPr>
              <w:fldChar w:fldCharType="separate"/>
            </w:r>
            <w:r>
              <w:rPr>
                <w:rFonts w:hint="eastAsia"/>
                <w:color w:val="0000FF"/>
                <w:sz w:val="24"/>
                <w:lang w:val="en-US"/>
              </w:rPr>
              <w:t>藏ICP备16000065号-2</w:t>
            </w:r>
            <w:r>
              <w:rPr>
                <w:rFonts w:hint="eastAsia"/>
                <w:color w:val="0000FF"/>
                <w:sz w:val="24"/>
                <w:lang w:val="en-US"/>
              </w:rPr>
              <w:fldChar w:fldCharType="end"/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公安机关备案号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ind w:left="10"/>
              <w:jc w:val="center"/>
              <w:rPr>
                <w:sz w:val="24"/>
                <w:lang w:val="en-US"/>
              </w:rPr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HYPERLINK "http://www.beian.gov.cn/portal/registerSystemInfo?recordcode=54242102000109" \t "http://www.naqu.gov.cn/nqsrmzf/_blank" </w:instrText>
            </w:r>
            <w:r>
              <w:rPr>
                <w:color w:val="0000FF"/>
              </w:rPr>
              <w:fldChar w:fldCharType="separate"/>
            </w:r>
            <w:r>
              <w:rPr>
                <w:rFonts w:hint="eastAsia"/>
                <w:color w:val="0000FF"/>
                <w:sz w:val="24"/>
                <w:lang w:val="en-US"/>
              </w:rPr>
              <w:t>54242102000109号</w:t>
            </w:r>
            <w:r>
              <w:rPr>
                <w:rFonts w:hint="eastAsia"/>
                <w:color w:val="0000FF"/>
                <w:sz w:val="24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line="360" w:lineRule="exact"/>
              <w:ind w:left="114" w:right="103"/>
              <w:rPr>
                <w:sz w:val="24"/>
              </w:rPr>
            </w:pPr>
            <w:r>
              <w:rPr>
                <w:sz w:val="24"/>
              </w:rPr>
              <w:t>独立用户访问总量（单位：个）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7"/>
              <w:rPr>
                <w:rFonts w:ascii="Microsoft JhengHei"/>
                <w:b/>
                <w:color w:val="0000FF"/>
                <w:sz w:val="12"/>
              </w:rPr>
            </w:pPr>
          </w:p>
          <w:p>
            <w:pPr>
              <w:pStyle w:val="10"/>
              <w:ind w:left="2560" w:right="2551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41961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网站总访问量</w:t>
            </w:r>
          </w:p>
          <w:p>
            <w:pPr>
              <w:pStyle w:val="10"/>
              <w:spacing w:before="52" w:line="292" w:lineRule="exact"/>
              <w:ind w:left="234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7"/>
              <w:rPr>
                <w:rFonts w:ascii="Microsoft JhengHei"/>
                <w:b/>
                <w:color w:val="0000FF"/>
                <w:sz w:val="12"/>
              </w:rPr>
            </w:pPr>
          </w:p>
          <w:p>
            <w:pPr>
              <w:pStyle w:val="10"/>
              <w:ind w:left="2560" w:right="2551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82396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7"/>
              </w:rPr>
            </w:pPr>
          </w:p>
          <w:p>
            <w:pPr>
              <w:pStyle w:val="10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信息发布</w:t>
            </w:r>
          </w:p>
          <w:p>
            <w:pPr>
              <w:pStyle w:val="10"/>
              <w:spacing w:before="53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2163" w:type="pct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概况类信息更新量</w:t>
            </w:r>
          </w:p>
        </w:tc>
        <w:tc>
          <w:tcPr>
            <w:tcW w:w="2163" w:type="pct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1632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政务动态信息更新量</w:t>
            </w:r>
          </w:p>
        </w:tc>
        <w:tc>
          <w:tcPr>
            <w:tcW w:w="2163" w:type="pct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信息公开目录信息更新量</w:t>
            </w:r>
          </w:p>
        </w:tc>
        <w:tc>
          <w:tcPr>
            <w:tcW w:w="2163" w:type="pct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spacing w:before="90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专栏专题</w:t>
            </w:r>
          </w:p>
          <w:p>
            <w:pPr>
              <w:pStyle w:val="10"/>
              <w:spacing w:before="52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维护数量</w:t>
            </w:r>
          </w:p>
        </w:tc>
        <w:tc>
          <w:tcPr>
            <w:tcW w:w="2163" w:type="pct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8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新开设数量</w:t>
            </w:r>
          </w:p>
        </w:tc>
        <w:tc>
          <w:tcPr>
            <w:tcW w:w="2163" w:type="pct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8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14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解读回应</w:t>
            </w:r>
          </w:p>
        </w:tc>
        <w:tc>
          <w:tcPr>
            <w:tcW w:w="1747" w:type="pct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10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解读信息发布</w:t>
            </w:r>
          </w:p>
        </w:tc>
        <w:tc>
          <w:tcPr>
            <w:tcW w:w="1079" w:type="pct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  <w:p>
            <w:pPr>
              <w:pStyle w:val="10"/>
              <w:spacing w:before="32" w:line="288" w:lineRule="exact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083" w:type="pct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689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pct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377"/>
              <w:rPr>
                <w:sz w:val="24"/>
              </w:rPr>
            </w:pPr>
            <w:r>
              <w:rPr>
                <w:sz w:val="24"/>
              </w:rPr>
              <w:t>解读材料数量</w:t>
            </w:r>
          </w:p>
          <w:p>
            <w:pPr>
              <w:pStyle w:val="10"/>
              <w:spacing w:before="32" w:line="288" w:lineRule="exact"/>
              <w:ind w:left="377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083" w:type="pct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689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pct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377"/>
              <w:rPr>
                <w:sz w:val="24"/>
              </w:rPr>
            </w:pPr>
            <w:r>
              <w:rPr>
                <w:sz w:val="24"/>
              </w:rPr>
              <w:t>解读产品数量</w:t>
            </w:r>
          </w:p>
          <w:p>
            <w:pPr>
              <w:pStyle w:val="10"/>
              <w:spacing w:before="32" w:line="288" w:lineRule="exact"/>
              <w:ind w:left="377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1083" w:type="pct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749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pct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媒体评论文章数量</w:t>
            </w:r>
          </w:p>
          <w:p>
            <w:pPr>
              <w:pStyle w:val="10"/>
              <w:spacing w:before="32" w:line="288" w:lineRule="exact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（单位：篇）</w:t>
            </w:r>
          </w:p>
        </w:tc>
        <w:tc>
          <w:tcPr>
            <w:tcW w:w="1083" w:type="pct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749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line="340" w:lineRule="exact"/>
              <w:ind w:left="330" w:right="319"/>
              <w:jc w:val="center"/>
              <w:rPr>
                <w:sz w:val="24"/>
              </w:rPr>
            </w:pPr>
            <w:r>
              <w:rPr>
                <w:sz w:val="24"/>
              </w:rPr>
              <w:t>回应公众关注热点或 重大舆情数量（</w:t>
            </w:r>
            <w:r>
              <w:rPr>
                <w:spacing w:val="-7"/>
                <w:sz w:val="24"/>
              </w:rPr>
              <w:t xml:space="preserve">单位： </w:t>
            </w:r>
            <w:r>
              <w:rPr>
                <w:sz w:val="24"/>
              </w:rPr>
              <w:t>次）</w:t>
            </w:r>
          </w:p>
        </w:tc>
        <w:tc>
          <w:tcPr>
            <w:tcW w:w="2163" w:type="pct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是否发布服务事项目录</w:t>
            </w:r>
          </w:p>
        </w:tc>
        <w:tc>
          <w:tcPr>
            <w:tcW w:w="2163" w:type="pct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89"/>
              <w:ind w:left="8"/>
              <w:jc w:val="center"/>
              <w:rPr>
                <w:sz w:val="24"/>
              </w:rPr>
            </w:pPr>
          </w:p>
        </w:tc>
      </w:tr>
    </w:tbl>
    <w:p>
      <w:pPr>
        <w:sectPr>
          <w:footerReference r:id="rId3" w:type="default"/>
          <w:type w:val="continuous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5356860</wp:posOffset>
                </wp:positionH>
                <wp:positionV relativeFrom="paragraph">
                  <wp:posOffset>2314575</wp:posOffset>
                </wp:positionV>
                <wp:extent cx="1145540" cy="4855210"/>
                <wp:effectExtent l="3810" t="0" r="3175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85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21.8pt;margin-top:182.25pt;height:382.3pt;width:90.2pt;mso-position-horizontal-relative:page;z-index:251661312;mso-width-relative:page;mso-height-relative:page;" filled="f" stroked="f" coordsize="21600,21600" o:gfxdata="UEsDBAoAAAAAAIdO4kAAAAAAAAAAAAAAAAAEAAAAZHJzL1BLAwQUAAAACACHTuJAVXv5j9sAAAAN&#10;AQAADwAAAGRycy9kb3ducmV2LnhtbE2Py07DMBBF90j8gzVI7KidNERtiFMhBCskRBoWLJ3YTazG&#10;4xC7D/6e6arsZjRHd84tN2c3sqOZg/UoIVkIYAY7ry32Er6at4cVsBAVajV6NBJ+TYBNdXtTqkL7&#10;E9bmuI09oxAMhZIwxDgVnIduME6FhZ8M0m3nZ6cirXPP9axOFO5GngqRc6cs0odBTeZlMN1+e3AS&#10;nr+xfrU/H+1nvatt06wFvud7Ke/vEvEELJpzvMJw0Sd1qMip9QfUgY0SVtkyJ1TCMs8egV0IkWZU&#10;r6UpSdcJ8Krk/1tUf1BLAwQUAAAACACHTuJA5rT3G/0BAAAFBAAADgAAAGRycy9lMm9Eb2MueG1s&#10;rVNNb9swDL0P2H8QdF+cBMlQGHGKtkGHAd0H0O4HMLIcC7NEjVJiZ79+lJxkXXfpoReBkqjH9x6p&#10;1fVgO3HQFAy6Ss4mUym0U1gbt6vkj6f7D1dShAiuhg6druRRB3m9fv9u1ftSz7HFrtYkGMSFsveV&#10;bGP0ZVEE1WoLYYJeO75skCxE3tKuqAl6RrddMZ9OPxY9Uu0JlQ6BTzfjpTwh0msAsWmM0htUe6td&#10;HFFJdxBZUmiND3Kd2TaNVvFb0wQdRVdJVhrzykU43qa1WK+g3BH41qgTBXgNhReaLBjHRS9QG4gg&#10;9mT+g7JGEQZs4kShLUYh2RFWMZu+8OaxBa+zFrY6+Ivp4e1g1dfDdxKmruRcCgeWG/6khyhucRDz&#10;5E7vQ8lJj57T4sDHPDNZafAPqH4G4fCuBbfTN0TYtxpqZjdLL4tnT0eckEC2/ResuQzsI2agoSGb&#10;rGMzBKNzZ46XziQqKpWcLZbLBV8pvltcLZfzWe5dAeX5uacQP2m0IgWVJG59hofDQ4iJDpTnlFTN&#10;4b3putz+zv1zwInpJNNPjEfucdgOJzu2WB9ZCOE4TfyXOGiRfkvR8yRVMvzaA2kpus+OzUhjdw7o&#10;HGzPATjFTysZpRjDuziO596T2bWMPNrt8IYNa0yWkpwdWZx48nRkhadJTuP3fJ+z/v7e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Ve/mP2wAAAA0BAAAPAAAAAAAAAAEAIAAAACIAAABkcnMvZG93&#10;bnJldi54bWxQSwECFAAUAAAACACHTuJA5rT3G/0BAAAFBAAADgAAAAAAAAABACAAAAAq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378"/>
        <w:gridCol w:w="2185"/>
        <w:gridCol w:w="199"/>
        <w:gridCol w:w="1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0" w:type="pct"/>
            <w:vMerge w:val="restart"/>
          </w:tcPr>
          <w:p>
            <w:pPr>
              <w:pStyle w:val="10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1749" w:type="pct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2160" w:type="pct"/>
            <w:gridSpan w:val="3"/>
          </w:tcPr>
          <w:p>
            <w:pPr>
              <w:pStyle w:val="10"/>
              <w:spacing w:before="202"/>
              <w:ind w:left="1509" w:right="150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2160" w:type="pct"/>
            <w:gridSpan w:val="3"/>
          </w:tcPr>
          <w:p>
            <w:pPr>
              <w:pStyle w:val="10"/>
              <w:spacing w:before="202"/>
              <w:ind w:left="1509" w:right="150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10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2160" w:type="pct"/>
            <w:gridSpan w:val="3"/>
          </w:tcPr>
          <w:p>
            <w:pPr>
              <w:pStyle w:val="10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1509" w:right="150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131" w:type="pct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028" w:type="pct"/>
            <w:gridSpan w:val="2"/>
          </w:tcPr>
          <w:p>
            <w:pPr>
              <w:pStyle w:val="10"/>
              <w:spacing w:before="89"/>
              <w:ind w:left="539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24885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pct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028" w:type="pct"/>
            <w:gridSpan w:val="2"/>
          </w:tcPr>
          <w:p>
            <w:pPr>
              <w:pStyle w:val="10"/>
              <w:spacing w:before="89"/>
              <w:ind w:left="599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24461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pct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028" w:type="pct"/>
            <w:gridSpan w:val="2"/>
          </w:tcPr>
          <w:p>
            <w:pPr>
              <w:pStyle w:val="10"/>
              <w:spacing w:before="8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90" w:type="pct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1749" w:type="pct"/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2160" w:type="pct"/>
            <w:gridSpan w:val="3"/>
          </w:tcPr>
          <w:p>
            <w:pPr>
              <w:pStyle w:val="10"/>
              <w:spacing w:before="89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0000FF"/>
                <w:sz w:val="24"/>
                <w:lang w:val="en-US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ind w:left="9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ind w:left="9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ind w:left="9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ind w:firstLine="720" w:firstLineChars="300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ind w:left="9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ind w:left="9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2160" w:type="pct"/>
            <w:gridSpan w:val="3"/>
          </w:tcPr>
          <w:p>
            <w:pPr>
              <w:pStyle w:val="10"/>
              <w:spacing w:before="89"/>
              <w:ind w:left="9"/>
              <w:jc w:val="center"/>
              <w:rPr>
                <w:color w:val="0000FF"/>
                <w:sz w:val="24"/>
                <w:lang w:val="en-US"/>
              </w:rPr>
            </w:pPr>
            <w:r>
              <w:rPr>
                <w:rFonts w:hint="eastAsia"/>
                <w:color w:val="0000FF"/>
                <w:sz w:val="24"/>
                <w:lang w:val="en-US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0" w:type="pct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10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1749" w:type="pct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2160" w:type="pct"/>
            <w:gridSpan w:val="3"/>
          </w:tcPr>
          <w:p>
            <w:pPr>
              <w:pStyle w:val="10"/>
              <w:spacing w:before="202"/>
              <w:ind w:left="9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10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2160" w:type="pct"/>
            <w:gridSpan w:val="3"/>
          </w:tcPr>
          <w:p>
            <w:pPr>
              <w:pStyle w:val="10"/>
              <w:spacing w:before="202"/>
              <w:ind w:left="9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10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2160" w:type="pct"/>
            <w:gridSpan w:val="3"/>
          </w:tcPr>
          <w:p>
            <w:pPr>
              <w:pStyle w:val="10"/>
              <w:ind w:left="9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9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  <w:cols w:space="720" w:num="1"/>
        </w:sectPr>
      </w:pP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378"/>
        <w:gridCol w:w="2185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90" w:type="pct"/>
            <w:vMerge w:val="restart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2160" w:type="pct"/>
            <w:gridSpan w:val="2"/>
          </w:tcPr>
          <w:p>
            <w:pPr>
              <w:pStyle w:val="10"/>
              <w:spacing w:before="7"/>
              <w:rPr>
                <w:rFonts w:ascii="Microsoft JhengHei"/>
                <w:b/>
                <w:color w:val="0000FF"/>
                <w:sz w:val="12"/>
              </w:rPr>
            </w:pPr>
          </w:p>
          <w:p>
            <w:pPr>
              <w:pStyle w:val="10"/>
              <w:ind w:left="9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2160" w:type="pct"/>
            <w:gridSpan w:val="2"/>
          </w:tcPr>
          <w:p>
            <w:pPr>
              <w:pStyle w:val="10"/>
              <w:spacing w:before="95"/>
              <w:ind w:left="9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2160" w:type="pct"/>
            <w:gridSpan w:val="2"/>
          </w:tcPr>
          <w:p>
            <w:pPr>
              <w:pStyle w:val="10"/>
              <w:spacing w:before="95"/>
              <w:ind w:left="9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090" w:type="pct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1749" w:type="pct"/>
          </w:tcPr>
          <w:p>
            <w:pPr>
              <w:pStyle w:val="10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2160" w:type="pct"/>
            <w:gridSpan w:val="2"/>
          </w:tcPr>
          <w:p>
            <w:pPr>
              <w:pStyle w:val="10"/>
              <w:spacing w:before="211"/>
              <w:ind w:left="9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131" w:type="pct"/>
          </w:tcPr>
          <w:p>
            <w:pPr>
              <w:pStyle w:val="10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028" w:type="pct"/>
          </w:tcPr>
          <w:p>
            <w:pPr>
              <w:pStyle w:val="10"/>
              <w:spacing w:before="140"/>
              <w:ind w:left="399" w:right="3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pct"/>
          </w:tcPr>
          <w:p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028" w:type="pct"/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399" w:right="3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pct"/>
          </w:tcPr>
          <w:p>
            <w:pPr>
              <w:pStyle w:val="10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028" w:type="pct"/>
          </w:tcPr>
          <w:p>
            <w:pPr>
              <w:pStyle w:val="10"/>
              <w:spacing w:before="175"/>
              <w:ind w:left="399" w:right="3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131" w:type="pct"/>
          </w:tcPr>
          <w:p>
            <w:pPr>
              <w:pStyle w:val="10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028" w:type="pct"/>
          </w:tcPr>
          <w:p>
            <w:pPr>
              <w:pStyle w:val="10"/>
              <w:spacing w:before="116"/>
              <w:ind w:left="399" w:right="390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那曲发布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pct"/>
          </w:tcPr>
          <w:p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028" w:type="pct"/>
          </w:tcPr>
          <w:p>
            <w:pPr>
              <w:pStyle w:val="10"/>
              <w:spacing w:before="7"/>
              <w:rPr>
                <w:rFonts w:ascii="Microsoft JhengHei"/>
                <w:b/>
                <w:color w:val="0000FF"/>
                <w:sz w:val="12"/>
              </w:rPr>
            </w:pPr>
          </w:p>
          <w:p>
            <w:pPr>
              <w:pStyle w:val="10"/>
              <w:ind w:left="399" w:right="390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284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pct"/>
          </w:tcPr>
          <w:p>
            <w:pPr>
              <w:pStyle w:val="10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028" w:type="pct"/>
          </w:tcPr>
          <w:p>
            <w:pPr>
              <w:pStyle w:val="10"/>
              <w:spacing w:before="119"/>
              <w:ind w:left="399" w:right="390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9424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2160" w:type="pct"/>
            <w:gridSpan w:val="2"/>
          </w:tcPr>
          <w:p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ind w:left="9"/>
              <w:jc w:val="center"/>
              <w:rPr>
                <w:sz w:val="24"/>
              </w:rPr>
            </w:pPr>
            <w:bookmarkStart w:id="5" w:name="_GoBack"/>
            <w:bookmarkEnd w:id="5"/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090" w:type="pc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3909" w:type="pct"/>
            <w:gridSpan w:val="3"/>
          </w:tcPr>
          <w:p>
            <w:pPr>
              <w:pStyle w:val="10"/>
              <w:spacing w:before="153" w:line="280" w:lineRule="auto"/>
              <w:ind w:left="480" w:leftChars="218" w:right="121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0"/>
            <w:r>
              <w:rPr>
                <w:sz w:val="24"/>
              </w:rPr>
              <w:t>搜索即服务</w:t>
            </w:r>
            <w:r>
              <w:rPr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多语言版本</w:t>
            </w:r>
            <w:bookmarkStart w:id="2" w:name="CheckBox3"/>
            <w:r>
              <w:rPr>
                <w:sz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无障碍浏览</w:t>
            </w:r>
            <w:r>
              <w:rPr>
                <w:sz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4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24"/>
              </w:rPr>
              <w:t>千人千网</w:t>
            </w:r>
            <w:r>
              <w:rPr>
                <w:sz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5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pacing w:val="-1"/>
                <w:sz w:val="24"/>
                <w:u w:val="single"/>
              </w:rPr>
              <w:t>站群综合管理平台：是基于信息报送系统、网站监管系统、错别字检测系统、网站健康诊断系统于一体的综合性站群管理平台，平台需要与站群支撑平台进行无缝对接，实现数据</w:t>
            </w:r>
            <w:r>
              <w:rPr>
                <w:spacing w:val="-220"/>
                <w:sz w:val="24"/>
                <w:u w:val="single"/>
              </w:rPr>
              <w:t>实</w:t>
            </w:r>
            <w:r>
              <w:rPr>
                <w:sz w:val="24"/>
                <w:u w:val="single"/>
              </w:rPr>
              <w:t>时同步、把握最新的站群内所有子站情况</w:t>
            </w:r>
          </w:p>
        </w:tc>
      </w:tr>
    </w:tbl>
    <w:p>
      <w:pPr>
        <w:pStyle w:val="2"/>
        <w:rPr>
          <w:sz w:val="20"/>
        </w:rPr>
      </w:pPr>
      <w:r>
        <w:rPr>
          <w:lang w:val="en-US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5668645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"/>
        <w:rPr>
          <w:sz w:val="15"/>
        </w:rPr>
      </w:pPr>
    </w:p>
    <w:tbl>
      <w:tblPr>
        <w:tblStyle w:val="5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2"/>
        <w:gridCol w:w="2487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57" w:type="pct"/>
          </w:tcPr>
          <w:p>
            <w:pPr>
              <w:pStyle w:val="10"/>
              <w:spacing w:line="358" w:lineRule="exact"/>
              <w:ind w:left="79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单位负责人：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索朗玉措</w:t>
            </w:r>
          </w:p>
        </w:tc>
        <w:tc>
          <w:tcPr>
            <w:tcW w:w="1287" w:type="pct"/>
          </w:tcPr>
          <w:p>
            <w:pPr>
              <w:pStyle w:val="10"/>
              <w:spacing w:line="358" w:lineRule="exact"/>
              <w:ind w:left="405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审核人：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次吉</w:t>
            </w:r>
          </w:p>
        </w:tc>
        <w:tc>
          <w:tcPr>
            <w:tcW w:w="2054" w:type="pct"/>
          </w:tcPr>
          <w:p>
            <w:pPr>
              <w:pStyle w:val="10"/>
              <w:spacing w:line="328" w:lineRule="exact"/>
              <w:ind w:firstLine="480" w:firstLineChars="200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填报人：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丁祎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657" w:type="pct"/>
          </w:tcPr>
          <w:p>
            <w:pPr>
              <w:pStyle w:val="10"/>
              <w:spacing w:before="119"/>
              <w:ind w:left="80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联系电话：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3612015</w:t>
            </w:r>
          </w:p>
          <w:p>
            <w:pPr>
              <w:pStyle w:val="10"/>
              <w:spacing w:before="18"/>
              <w:rPr>
                <w:rFonts w:ascii="Microsoft JhengHei"/>
                <w:b/>
                <w:sz w:val="15"/>
              </w:rPr>
            </w:pPr>
          </w:p>
          <w:p>
            <w:pPr>
              <w:pStyle w:val="10"/>
              <w:spacing w:line="333" w:lineRule="exact"/>
              <w:ind w:left="5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备注：</w:t>
            </w:r>
          </w:p>
        </w:tc>
        <w:tc>
          <w:tcPr>
            <w:tcW w:w="1287" w:type="pct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54" w:type="pct"/>
          </w:tcPr>
          <w:p>
            <w:pPr>
              <w:pStyle w:val="10"/>
              <w:spacing w:before="89"/>
              <w:ind w:left="342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填报日期：</w:t>
            </w:r>
            <w:r>
              <w:rPr>
                <w:rFonts w:hint="eastAsia" w:ascii="Microsoft JhengHei" w:eastAsia="宋体"/>
                <w:b/>
                <w:w w:val="95"/>
                <w:sz w:val="24"/>
                <w:lang w:val="en-US" w:eastAsia="zh-CN"/>
              </w:rPr>
              <w:t>2023年2月19日</w:t>
            </w:r>
          </w:p>
        </w:tc>
      </w:tr>
    </w:tbl>
    <w:p/>
    <w:sectPr>
      <w:pgSz w:w="11910" w:h="16840"/>
      <w:pgMar w:top="1420" w:right="880" w:bottom="1120" w:left="1380" w:header="0" w:footer="84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4445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8.1pt;margin-top:784.5pt;height:16pt;width:11pt;mso-position-horizontal-relative:page;mso-position-vertical-relative:page;z-index:-251657216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GJH+Cr5AQAAAwQAAA4AAABkcnMvZTJvRG9jLnhtbK1T&#10;y27bMBC8F+g/ELzXkh2gD8FykMZIUSBtAyT9AIqiJCIil13Sltyv75K03TS95JALsSSXszOzy/Xl&#10;bEa2V+g12JovFyVnykpote1r/vPh5t1HznwQthUjWFXzg/L8cvP2zXpylVrBAGOrkBGI9dXkaj6E&#10;4Kqi8HJQRvgFOGXpsgM0ItAW+6JFMRG6GYtVWb4vJsDWIUjlPZ1u8yU/IuJLAKHrtFRbkDujbMio&#10;qEYRSJIftPN8k9h2nZLhR9d5FdhYc1Ia0kpFKG7iWmzWoupRuEHLIwXxEgrPNBmhLRU9Q21FEGyH&#10;+j8ooyWChy4sJJgiC0mOkIpl+cyb+0E4lbSQ1d6dTfevByu/7++Q6ZYmgTMrDDX8Qc2BfYaZLaM7&#10;k/MVJd07SgszHcfMqNS7W5CPnlm4HoTt1RUiTIMSLbFLL4snTzOOjyDN9A1aKiN2ARLQ3KGJgGQG&#10;I3TqzOHcmUhFxpIXnz6UdCPpalVe0BxFboWoTo8d+vBFgWExqDlS4xO42N/6kFNPKbGWhRs9jqn5&#10;o/3ngDDjSSIf+WbmYW7moxkNtAeSgZBniX4SBQPgb84mmqOa+187gYqz8aslK+LQnQI8Bc0pEFbS&#10;05oHznJ4HfJw7hzqfiDkbLaFK7Kr00lK9DWzOPKk2UhmHOc4Dt/Tfcr6+3c3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6duJ2QAAAA0BAAAPAAAAAAAAAAEAIAAAACIAAABkcnMvZG93bnJldi54&#10;bWxQSwECFAAUAAAACACHTuJAYkf4KvkBAAADBAAADgAAAAAAAAABACAAAAAo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OTUwZGFiOGYyMTY4YTZjNDAxN2ZjMDQwZWM2ZDkifQ=="/>
    <w:docVar w:name="KSO_WPS_MARK_KEY" w:val="9d275c7d-a12c-4980-ac50-eede92a34c79"/>
  </w:docVars>
  <w:rsids>
    <w:rsidRoot w:val="00885F69"/>
    <w:rsid w:val="002F2628"/>
    <w:rsid w:val="005B13C6"/>
    <w:rsid w:val="0073778B"/>
    <w:rsid w:val="00816DE6"/>
    <w:rsid w:val="00855A67"/>
    <w:rsid w:val="0088499F"/>
    <w:rsid w:val="00885F69"/>
    <w:rsid w:val="009831D4"/>
    <w:rsid w:val="009D2FBC"/>
    <w:rsid w:val="00A103F8"/>
    <w:rsid w:val="00B205D2"/>
    <w:rsid w:val="00B22825"/>
    <w:rsid w:val="00BC25F6"/>
    <w:rsid w:val="00D579D3"/>
    <w:rsid w:val="00DA0392"/>
    <w:rsid w:val="00EE140A"/>
    <w:rsid w:val="0AD73775"/>
    <w:rsid w:val="0DFF1B83"/>
    <w:rsid w:val="1D77746D"/>
    <w:rsid w:val="271B63DF"/>
    <w:rsid w:val="45B04979"/>
    <w:rsid w:val="4A773611"/>
    <w:rsid w:val="52BA6C15"/>
    <w:rsid w:val="64B62433"/>
    <w:rsid w:val="67712ABB"/>
    <w:rsid w:val="7AC36A1A"/>
    <w:rsid w:val="7F85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807</Words>
  <Characters>882</Characters>
  <Lines>10</Lines>
  <Paragraphs>3</Paragraphs>
  <TotalTime>354</TotalTime>
  <ScaleCrop>false</ScaleCrop>
  <LinksUpToDate>false</LinksUpToDate>
  <CharactersWithSpaces>889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2023-01-17T06:30:00Z</dcterms:created>
  <dc:creator>yangzhao</dc:creator>
  <cp:lastModifiedBy>巴青县政府办</cp:lastModifiedBy>
  <dcterms:modified xsi:type="dcterms:W3CDTF">2023-02-19T04:52:33Z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2021-03-16T00:00:00Z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42FBF0287B994DF6AA932AC53DE877AA</vt:lpwstr>
  </property>
</Properties>
</file>