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统战部（部门）2023年度部门预算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2023年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13</w:t>
      </w:r>
      <w:bookmarkStart w:id="0" w:name="_GoBack"/>
      <w:bookmarkEnd w:id="0"/>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统战部（部门）概况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统战部（部门）2023年度部门预算明细表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统战部（部门）2023年度部门预算数据分析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统战部（部门）概况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cs="Arial"/>
          <w:color w:val="000000"/>
          <w:sz w:val="32"/>
        </w:rPr>
      </w:pPr>
      <w:r>
        <w:rPr>
          <w:rFonts w:hint="eastAsia" w:ascii="仿宋" w:hAnsi="仿宋" w:eastAsia="仿宋"/>
          <w:sz w:val="32"/>
          <w:szCs w:val="32"/>
        </w:rPr>
        <w:t>组织部门印发的“三定”方案文件，规定的部门主要职责：</w:t>
      </w:r>
      <w:r>
        <w:rPr>
          <w:rFonts w:eastAsia="仿宋"/>
          <w:color w:val="000000"/>
          <w:sz w:val="32"/>
        </w:rPr>
        <w:t>1.</w:t>
      </w:r>
      <w:r>
        <w:rPr>
          <w:rFonts w:hint="eastAsia" w:ascii="仿宋" w:hAnsi="仿宋" w:eastAsia="仿宋" w:cs="Arial"/>
          <w:color w:val="000000"/>
          <w:sz w:val="32"/>
        </w:rPr>
        <w:t>贯彻落实加强党对统一战线工作集中统一领导的要求，为县委发挥统战工作方面的参谋机构、组织协调机构、具体执行机构、督促检查机构作用，协调全县统一战线各方面关系，贯彻落实党中央、自治区党委和市委、县委关于统一战线工作的决策部署，巩固壮大最广泛的统一战线。</w:t>
      </w:r>
    </w:p>
    <w:p>
      <w:pPr>
        <w:spacing w:line="576" w:lineRule="exact"/>
        <w:ind w:firstLine="640" w:firstLineChars="200"/>
        <w:rPr>
          <w:rFonts w:ascii="仿宋" w:hAnsi="仿宋" w:eastAsia="仿宋" w:cs="Arial"/>
          <w:color w:val="000000"/>
          <w:sz w:val="32"/>
        </w:rPr>
      </w:pPr>
      <w:r>
        <w:rPr>
          <w:rFonts w:hint="eastAsia" w:eastAsia="仿宋"/>
          <w:color w:val="000000"/>
          <w:sz w:val="32"/>
        </w:rPr>
        <w:t>2.</w:t>
      </w:r>
      <w:r>
        <w:rPr>
          <w:rFonts w:hint="eastAsia" w:ascii="仿宋" w:hAnsi="仿宋" w:eastAsia="仿宋" w:cs="Arial"/>
          <w:color w:val="000000"/>
          <w:sz w:val="32"/>
        </w:rPr>
        <w:t>研究拟订统一战线工作政策措施并组织实施，深入调查研究，及时向县委报告统一战线工作情况，提出开展统一战线工作的意见建议。</w:t>
      </w:r>
    </w:p>
    <w:p>
      <w:pPr>
        <w:spacing w:line="576" w:lineRule="exact"/>
        <w:ind w:firstLine="640" w:firstLineChars="200"/>
        <w:rPr>
          <w:rFonts w:ascii="仿宋" w:hAnsi="仿宋" w:eastAsia="仿宋" w:cs="Arial"/>
          <w:color w:val="000000"/>
          <w:sz w:val="32"/>
        </w:rPr>
      </w:pPr>
      <w:r>
        <w:rPr>
          <w:rFonts w:hint="eastAsia" w:eastAsia="仿宋"/>
          <w:color w:val="000000"/>
          <w:sz w:val="32"/>
        </w:rPr>
        <w:t>3.</w:t>
      </w:r>
      <w:r>
        <w:rPr>
          <w:rFonts w:hint="eastAsia" w:ascii="仿宋" w:hAnsi="仿宋" w:eastAsia="仿宋" w:cs="Arial"/>
          <w:color w:val="000000"/>
          <w:sz w:val="32"/>
        </w:rPr>
        <w:t>发现、培养党外代表人士，负责党外人士政治安排，提出安排意见建议，会同有关部门做好党外人士担任政府和司法机关等领导职务的工作，反映和协调解决党外代表人士工作生活中的实际困难。</w:t>
      </w:r>
    </w:p>
    <w:p>
      <w:pPr>
        <w:spacing w:line="576" w:lineRule="exact"/>
        <w:ind w:firstLine="640" w:firstLineChars="200"/>
        <w:rPr>
          <w:rFonts w:ascii="仿宋" w:hAnsi="仿宋" w:eastAsia="仿宋" w:cs="Arial"/>
          <w:color w:val="000000"/>
          <w:sz w:val="32"/>
        </w:rPr>
      </w:pPr>
      <w:r>
        <w:rPr>
          <w:rFonts w:hint="eastAsia" w:eastAsia="仿宋"/>
          <w:color w:val="000000"/>
          <w:sz w:val="32"/>
        </w:rPr>
        <w:t>4.</w:t>
      </w:r>
      <w:r>
        <w:rPr>
          <w:rFonts w:hint="eastAsia" w:ascii="仿宋" w:hAnsi="仿宋" w:eastAsia="仿宋" w:cs="Arial"/>
          <w:color w:val="000000"/>
          <w:sz w:val="32"/>
        </w:rPr>
        <w:t>贯彻落实党的宣传工作方针，统筹推进全县统一战线意识形态领域宣传工作，拟订宣传工作政策和规划并组织实施，会同关部门开展全县统一战线对外宣传工作，研判涉及统一战的舆情并协调有关部门应对处置。</w:t>
      </w:r>
    </w:p>
    <w:p>
      <w:pPr>
        <w:spacing w:line="576" w:lineRule="exact"/>
        <w:ind w:firstLine="640" w:firstLineChars="200"/>
        <w:rPr>
          <w:rFonts w:ascii="仿宋" w:hAnsi="仿宋" w:eastAsia="仿宋" w:cs="Arial"/>
          <w:color w:val="000000"/>
          <w:sz w:val="32"/>
        </w:rPr>
      </w:pPr>
      <w:r>
        <w:rPr>
          <w:rFonts w:hint="eastAsia" w:eastAsia="仿宋"/>
          <w:color w:val="000000"/>
          <w:sz w:val="32"/>
        </w:rPr>
        <w:t>5.</w:t>
      </w:r>
      <w:r>
        <w:rPr>
          <w:rFonts w:hint="eastAsia" w:ascii="仿宋" w:hAnsi="仿宋" w:eastAsia="仿宋" w:cs="Arial"/>
          <w:color w:val="000000"/>
          <w:sz w:val="32"/>
        </w:rPr>
        <w:t>贯彻落实中国共产党领导的多党合作和政治协商制度，为县委同党外代表人士进行政治协商做好组织联系工作，支持党外代表人士更好发挥参政议政和民主监督作用。</w:t>
      </w:r>
    </w:p>
    <w:p>
      <w:pPr>
        <w:spacing w:line="576" w:lineRule="exact"/>
        <w:ind w:firstLine="640" w:firstLineChars="200"/>
        <w:rPr>
          <w:rFonts w:ascii="仿宋" w:hAnsi="仿宋" w:eastAsia="仿宋" w:cs="Arial"/>
          <w:color w:val="000000"/>
          <w:sz w:val="32"/>
        </w:rPr>
      </w:pPr>
      <w:r>
        <w:rPr>
          <w:rFonts w:hint="eastAsia" w:eastAsia="仿宋"/>
          <w:color w:val="000000"/>
          <w:sz w:val="32"/>
        </w:rPr>
        <w:t>6.</w:t>
      </w:r>
      <w:r>
        <w:rPr>
          <w:rFonts w:hint="eastAsia" w:ascii="仿宋" w:hAnsi="仿宋" w:eastAsia="仿宋" w:cs="Arial"/>
          <w:color w:val="000000"/>
          <w:sz w:val="32"/>
        </w:rPr>
        <w:t>贯彻落实党的民族工作方针，研究拟订民族工作的政策和重大措施，协调处理民族工作中的重大问题，牵头开展统一多民族国情教育和民族团结进步创建活动，联系、培养少数民族代表人士，根据分工做好少数民族干部工作，全面促进民族事业发展。</w:t>
      </w:r>
    </w:p>
    <w:p>
      <w:pPr>
        <w:spacing w:line="576" w:lineRule="exact"/>
        <w:ind w:firstLine="640" w:firstLineChars="200"/>
        <w:rPr>
          <w:rFonts w:ascii="仿宋" w:hAnsi="仿宋" w:eastAsia="仿宋" w:cs="Arial"/>
          <w:color w:val="000000"/>
          <w:sz w:val="32"/>
        </w:rPr>
      </w:pPr>
      <w:r>
        <w:rPr>
          <w:rFonts w:hint="eastAsia" w:eastAsia="仿宋"/>
          <w:color w:val="000000"/>
          <w:sz w:val="32"/>
        </w:rPr>
        <w:t>7.</w:t>
      </w:r>
      <w:r>
        <w:rPr>
          <w:rFonts w:hint="eastAsia" w:ascii="仿宋" w:hAnsi="仿宋" w:eastAsia="仿宋" w:cs="Arial"/>
          <w:color w:val="000000"/>
          <w:sz w:val="32"/>
        </w:rPr>
        <w:t>贯彻执行民族区域自治法及有关法律法规。保障各民族的合法权益。研究拟订全县民族工作的重大政策和措施。起草地方性民族法规草案和政策规定并监督实施。</w:t>
      </w:r>
    </w:p>
    <w:p>
      <w:pPr>
        <w:spacing w:line="576" w:lineRule="exact"/>
        <w:ind w:firstLine="640" w:firstLineChars="200"/>
        <w:rPr>
          <w:rFonts w:ascii="仿宋" w:hAnsi="仿宋" w:eastAsia="仿宋" w:cs="Arial"/>
          <w:color w:val="000000"/>
          <w:sz w:val="32"/>
        </w:rPr>
      </w:pPr>
      <w:r>
        <w:rPr>
          <w:rFonts w:hint="eastAsia" w:eastAsia="仿宋"/>
          <w:color w:val="000000"/>
          <w:sz w:val="32"/>
        </w:rPr>
        <w:t>8.</w:t>
      </w:r>
      <w:r>
        <w:rPr>
          <w:rFonts w:hint="eastAsia" w:ascii="仿宋" w:hAnsi="仿宋" w:eastAsia="仿宋" w:cs="Arial"/>
          <w:color w:val="000000"/>
          <w:sz w:val="32"/>
        </w:rPr>
        <w:t>依法管理民族事务，指导、协调有关方面履行民族工作职责。负责民族领域社会稳定工作，参与协调处理民族工作中的重大问题。</w:t>
      </w:r>
    </w:p>
    <w:p>
      <w:pPr>
        <w:spacing w:line="576" w:lineRule="exact"/>
        <w:ind w:firstLine="640" w:firstLineChars="200"/>
        <w:rPr>
          <w:rFonts w:ascii="仿宋" w:hAnsi="仿宋" w:eastAsia="仿宋" w:cs="Arial"/>
          <w:color w:val="000000"/>
          <w:sz w:val="32"/>
        </w:rPr>
      </w:pPr>
      <w:r>
        <w:rPr>
          <w:rFonts w:hint="eastAsia" w:eastAsia="仿宋"/>
          <w:color w:val="000000"/>
          <w:sz w:val="32"/>
        </w:rPr>
        <w:t>9.</w:t>
      </w:r>
      <w:r>
        <w:rPr>
          <w:rFonts w:hint="eastAsia" w:ascii="仿宋" w:hAnsi="仿宋" w:eastAsia="仿宋" w:cs="Arial"/>
          <w:color w:val="000000"/>
          <w:sz w:val="32"/>
        </w:rPr>
        <w:t>拟订、实施“兴边富民行动”专项规划。参与编制扶持人口较少民族事业发展专项规划。协同有关部门管理少数民族发展资金、民族工作经费等。</w:t>
      </w:r>
    </w:p>
    <w:p>
      <w:pPr>
        <w:spacing w:line="576" w:lineRule="exact"/>
        <w:ind w:firstLine="640" w:firstLineChars="200"/>
        <w:rPr>
          <w:rFonts w:ascii="仿宋" w:hAnsi="仿宋" w:eastAsia="仿宋" w:cs="Arial"/>
          <w:color w:val="000000"/>
          <w:sz w:val="32"/>
        </w:rPr>
      </w:pPr>
      <w:r>
        <w:rPr>
          <w:rFonts w:hint="eastAsia" w:eastAsia="仿宋"/>
          <w:color w:val="000000"/>
          <w:sz w:val="32"/>
        </w:rPr>
        <w:t>10.</w:t>
      </w:r>
      <w:r>
        <w:rPr>
          <w:rFonts w:hint="eastAsia" w:ascii="仿宋" w:hAnsi="仿宋" w:eastAsia="仿宋" w:cs="Arial"/>
          <w:color w:val="000000"/>
          <w:sz w:val="32"/>
        </w:rPr>
        <w:t>参与拟订涉及民族工作方面经济、文化、教育、科技、卫生、体育等事业发展的方针、政策和规划。研究分析涉及民族工作方面经济发展、社会事业等问题并提出政策建议。</w:t>
      </w:r>
    </w:p>
    <w:p>
      <w:pPr>
        <w:spacing w:line="576" w:lineRule="exact"/>
        <w:ind w:firstLine="640" w:firstLineChars="200"/>
        <w:rPr>
          <w:rFonts w:ascii="仿宋" w:hAnsi="仿宋" w:eastAsia="仿宋" w:cs="Arial"/>
          <w:color w:val="000000"/>
          <w:sz w:val="32"/>
        </w:rPr>
      </w:pPr>
      <w:r>
        <w:rPr>
          <w:rFonts w:hint="eastAsia" w:eastAsia="仿宋"/>
          <w:color w:val="000000"/>
          <w:sz w:val="32"/>
        </w:rPr>
        <w:t>11.</w:t>
      </w:r>
      <w:r>
        <w:rPr>
          <w:rFonts w:hint="eastAsia" w:ascii="仿宋" w:hAnsi="仿宋" w:eastAsia="仿宋" w:cs="Arial"/>
          <w:color w:val="000000"/>
          <w:sz w:val="32"/>
        </w:rPr>
        <w:t>负责民族政策、法律法规、民族基本知识的宣传普及和民族团结进步创建工作，承办民族团结进步表彰活动。</w:t>
      </w:r>
    </w:p>
    <w:p>
      <w:pPr>
        <w:spacing w:line="576" w:lineRule="exact"/>
        <w:ind w:firstLine="640" w:firstLineChars="200"/>
        <w:rPr>
          <w:rFonts w:ascii="仿宋" w:hAnsi="仿宋" w:eastAsia="仿宋" w:cs="Arial"/>
          <w:color w:val="000000"/>
          <w:sz w:val="32"/>
        </w:rPr>
      </w:pPr>
      <w:r>
        <w:rPr>
          <w:rFonts w:hint="eastAsia" w:eastAsia="仿宋"/>
          <w:color w:val="000000"/>
          <w:sz w:val="32"/>
        </w:rPr>
        <w:t>12.</w:t>
      </w:r>
      <w:r>
        <w:rPr>
          <w:rFonts w:hint="eastAsia" w:ascii="仿宋" w:hAnsi="仿宋" w:eastAsia="仿宋" w:cs="Arial"/>
          <w:color w:val="000000"/>
          <w:sz w:val="32"/>
        </w:rPr>
        <w:t>加强各民族交往交流交融，铸牢中华民族共同体意识。</w:t>
      </w:r>
    </w:p>
    <w:p>
      <w:pPr>
        <w:spacing w:line="576" w:lineRule="exact"/>
        <w:ind w:firstLine="640" w:firstLineChars="200"/>
        <w:rPr>
          <w:rFonts w:ascii="仿宋" w:hAnsi="仿宋" w:eastAsia="仿宋" w:cs="Arial"/>
          <w:color w:val="000000"/>
          <w:sz w:val="32"/>
        </w:rPr>
      </w:pPr>
      <w:r>
        <w:rPr>
          <w:rFonts w:hint="eastAsia" w:eastAsia="仿宋"/>
          <w:color w:val="000000"/>
          <w:sz w:val="32"/>
        </w:rPr>
        <w:t>13.</w:t>
      </w:r>
      <w:r>
        <w:rPr>
          <w:rFonts w:hint="eastAsia" w:ascii="仿宋" w:hAnsi="仿宋" w:eastAsia="仿宋" w:cs="Arial"/>
          <w:color w:val="000000"/>
          <w:sz w:val="32"/>
        </w:rPr>
        <w:t>承担民族事务管理信息化建设。推进实施县民族事务委员会兼职委员制度和民族事务服务体系。</w:t>
      </w:r>
    </w:p>
    <w:p>
      <w:pPr>
        <w:spacing w:line="576" w:lineRule="exact"/>
        <w:ind w:firstLine="640" w:firstLineChars="200"/>
        <w:rPr>
          <w:rFonts w:ascii="仿宋" w:hAnsi="仿宋" w:eastAsia="仿宋" w:cs="Arial"/>
          <w:color w:val="000000"/>
          <w:sz w:val="32"/>
        </w:rPr>
      </w:pPr>
      <w:r>
        <w:rPr>
          <w:rFonts w:hint="eastAsia" w:eastAsia="仿宋"/>
          <w:color w:val="000000"/>
          <w:sz w:val="32"/>
        </w:rPr>
        <w:t>14.</w:t>
      </w:r>
      <w:r>
        <w:rPr>
          <w:rFonts w:hint="eastAsia" w:ascii="仿宋" w:hAnsi="仿宋" w:eastAsia="仿宋" w:cs="Arial"/>
          <w:color w:val="000000"/>
          <w:sz w:val="32"/>
        </w:rPr>
        <w:t>负责民族工作干部的教育培训，会同有关部门开展少数民族干部的培养教育、选拔推荐工作。</w:t>
      </w:r>
    </w:p>
    <w:p>
      <w:pPr>
        <w:spacing w:line="576" w:lineRule="exact"/>
        <w:ind w:firstLine="640" w:firstLineChars="200"/>
        <w:rPr>
          <w:rFonts w:ascii="仿宋" w:hAnsi="仿宋" w:eastAsia="仿宋" w:cs="Arial"/>
          <w:color w:val="000000"/>
          <w:sz w:val="32"/>
        </w:rPr>
      </w:pPr>
      <w:r>
        <w:rPr>
          <w:rFonts w:hint="eastAsia" w:eastAsia="仿宋"/>
          <w:color w:val="000000"/>
          <w:sz w:val="32"/>
        </w:rPr>
        <w:t>15.</w:t>
      </w:r>
      <w:r>
        <w:rPr>
          <w:rFonts w:hint="eastAsia" w:ascii="仿宋" w:hAnsi="仿宋" w:eastAsia="仿宋" w:cs="Arial"/>
          <w:color w:val="000000"/>
          <w:sz w:val="32"/>
        </w:rPr>
        <w:t>承办民族工作领域有关对外交流合作，参与涉及民族事务的外事外宣工作。</w:t>
      </w:r>
    </w:p>
    <w:p>
      <w:pPr>
        <w:spacing w:line="576" w:lineRule="exact"/>
        <w:ind w:firstLine="640" w:firstLineChars="200"/>
        <w:rPr>
          <w:rFonts w:ascii="仿宋" w:hAnsi="仿宋" w:eastAsia="仿宋" w:cs="Arial"/>
          <w:color w:val="000000"/>
          <w:sz w:val="32"/>
        </w:rPr>
      </w:pPr>
      <w:r>
        <w:rPr>
          <w:rFonts w:hint="eastAsia" w:eastAsia="仿宋"/>
          <w:color w:val="000000"/>
          <w:sz w:val="32"/>
        </w:rPr>
        <w:t>16.</w:t>
      </w:r>
      <w:r>
        <w:rPr>
          <w:rFonts w:hint="eastAsia" w:ascii="仿宋" w:hAnsi="仿宋" w:eastAsia="仿宋" w:cs="Arial"/>
          <w:color w:val="000000"/>
          <w:sz w:val="32"/>
        </w:rPr>
        <w:t>贯彻落实党的宗教工作基本方针和政策，参与研究拟订全县宗教工作的政策措施并督促落实，抵御境外利用宗教进行渗透，联系、培养宗教界代表人士，巩固和发展同宗教界的爱国统一战线，协同有关部门开展对达赖集团的斗争。</w:t>
      </w:r>
    </w:p>
    <w:p>
      <w:pPr>
        <w:spacing w:line="576" w:lineRule="exact"/>
        <w:ind w:firstLine="640" w:firstLineChars="200"/>
        <w:rPr>
          <w:rFonts w:ascii="仿宋" w:hAnsi="仿宋" w:eastAsia="仿宋" w:cs="Arial"/>
          <w:color w:val="000000"/>
          <w:sz w:val="32"/>
        </w:rPr>
      </w:pPr>
      <w:r>
        <w:rPr>
          <w:rFonts w:hint="eastAsia" w:eastAsia="仿宋"/>
          <w:color w:val="000000"/>
          <w:sz w:val="32"/>
        </w:rPr>
        <w:t>17.</w:t>
      </w:r>
      <w:r>
        <w:rPr>
          <w:rFonts w:hint="eastAsia" w:ascii="仿宋" w:hAnsi="仿宋" w:eastAsia="仿宋" w:cs="Arial"/>
          <w:color w:val="000000"/>
          <w:sz w:val="32"/>
        </w:rPr>
        <w:t>调查研究全县党外知识分子和新的社会阶层人士情况，并提出政策建议，联系、培养党外知识分子和新的社会阶层代表人士，开展思想政治工作，指导推动开展党外知识分子和新的社会阶层人士统战工作。做好归国留学人员有关工作。</w:t>
      </w:r>
    </w:p>
    <w:p>
      <w:pPr>
        <w:spacing w:line="576" w:lineRule="exact"/>
        <w:ind w:firstLine="640" w:firstLineChars="200"/>
        <w:rPr>
          <w:rFonts w:ascii="仿宋" w:hAnsi="仿宋" w:eastAsia="仿宋" w:cs="Arial"/>
          <w:color w:val="000000"/>
          <w:sz w:val="32"/>
        </w:rPr>
      </w:pPr>
      <w:r>
        <w:rPr>
          <w:rFonts w:hint="eastAsia" w:eastAsia="仿宋"/>
          <w:color w:val="000000"/>
          <w:sz w:val="32"/>
        </w:rPr>
        <w:t>18.</w:t>
      </w:r>
      <w:r>
        <w:rPr>
          <w:rFonts w:hint="eastAsia" w:ascii="仿宋" w:hAnsi="仿宋" w:eastAsia="仿宋" w:cs="Arial"/>
          <w:color w:val="000000"/>
          <w:sz w:val="32"/>
        </w:rPr>
        <w:t>参与制定、推动落实鼓励支持引导全县非公有制经济发展的方针政策，参与调查研究非公有制经济人士情况并提出政策建议，了解和反映非公有制经济人士的意见，团结、服务、引导、教育非公有制经济人士，促进非公有制经济健康发展和非公有制经济人士健康成长。</w:t>
      </w:r>
    </w:p>
    <w:p>
      <w:pPr>
        <w:spacing w:line="576" w:lineRule="exact"/>
        <w:ind w:firstLine="640" w:firstLineChars="200"/>
        <w:rPr>
          <w:rFonts w:ascii="仿宋" w:hAnsi="仿宋" w:eastAsia="仿宋" w:cs="Arial"/>
          <w:color w:val="000000"/>
          <w:sz w:val="32"/>
        </w:rPr>
      </w:pPr>
      <w:r>
        <w:rPr>
          <w:rFonts w:hint="eastAsia" w:eastAsia="仿宋"/>
          <w:color w:val="000000"/>
          <w:sz w:val="32"/>
        </w:rPr>
        <w:t>19.</w:t>
      </w:r>
      <w:r>
        <w:rPr>
          <w:rFonts w:hint="eastAsia" w:ascii="仿宋" w:hAnsi="仿宋" w:eastAsia="仿宋" w:cs="Arial"/>
          <w:color w:val="000000"/>
          <w:sz w:val="32"/>
        </w:rPr>
        <w:t>贯彻落实党的侨务工作方针政策，统一管理全县侨务工作，依法管理侨务行政事务，组织协调、督促检查侨务工作政策和规划落实情况，保护华侨和归侨侨眷在县内的合法权益。</w:t>
      </w:r>
    </w:p>
    <w:p>
      <w:pPr>
        <w:spacing w:line="576" w:lineRule="exact"/>
        <w:ind w:firstLine="640" w:firstLineChars="200"/>
        <w:rPr>
          <w:rFonts w:ascii="仿宋" w:hAnsi="仿宋" w:eastAsia="仿宋" w:cs="Arial"/>
          <w:color w:val="000000"/>
          <w:sz w:val="32"/>
        </w:rPr>
      </w:pPr>
      <w:r>
        <w:rPr>
          <w:rFonts w:hint="eastAsia" w:eastAsia="仿宋"/>
          <w:color w:val="000000"/>
          <w:sz w:val="32"/>
        </w:rPr>
        <w:t>20.</w:t>
      </w:r>
      <w:r>
        <w:rPr>
          <w:rFonts w:hint="eastAsia" w:ascii="仿宋" w:hAnsi="仿宋" w:eastAsia="仿宋" w:cs="Arial"/>
          <w:color w:val="000000"/>
          <w:sz w:val="32"/>
        </w:rPr>
        <w:t>开展以反对分裂、维护祖国统一和民族团结为重点的境外统战工作，负责境外藏胞工作，争取境外藏胞心向祖国，推动西藏先进文化传播和对外交流，保护藏胞和归国藏胞眷属在县内的合法权益。</w:t>
      </w:r>
    </w:p>
    <w:p>
      <w:pPr>
        <w:spacing w:line="576" w:lineRule="exact"/>
        <w:ind w:firstLine="640" w:firstLineChars="200"/>
        <w:rPr>
          <w:rFonts w:ascii="仿宋" w:hAnsi="仿宋" w:eastAsia="仿宋" w:cs="Arial"/>
          <w:color w:val="000000"/>
          <w:sz w:val="32"/>
        </w:rPr>
      </w:pPr>
      <w:r>
        <w:rPr>
          <w:rFonts w:hint="eastAsia" w:eastAsia="仿宋"/>
          <w:color w:val="000000"/>
          <w:sz w:val="32"/>
        </w:rPr>
        <w:t>21.</w:t>
      </w:r>
      <w:r>
        <w:rPr>
          <w:rFonts w:hint="eastAsia" w:ascii="仿宋" w:hAnsi="仿宋" w:eastAsia="仿宋" w:cs="Arial"/>
          <w:color w:val="000000"/>
          <w:sz w:val="32"/>
        </w:rPr>
        <w:t>统一管理全县台湾事务，牵头开展台湾统战工作。根据要做好与台湾有关党派、团体及代表人士交往交流工作，做好台胞、台属有关工作。</w:t>
      </w:r>
    </w:p>
    <w:p>
      <w:pPr>
        <w:spacing w:line="576" w:lineRule="exact"/>
        <w:ind w:firstLine="640" w:firstLineChars="200"/>
        <w:rPr>
          <w:rFonts w:ascii="仿宋" w:hAnsi="仿宋" w:eastAsia="仿宋" w:cs="Arial"/>
          <w:color w:val="000000"/>
          <w:sz w:val="32"/>
        </w:rPr>
      </w:pPr>
      <w:r>
        <w:rPr>
          <w:rFonts w:hint="eastAsia" w:eastAsia="仿宋"/>
          <w:color w:val="000000"/>
          <w:sz w:val="32"/>
        </w:rPr>
        <w:t>22.</w:t>
      </w:r>
      <w:r>
        <w:rPr>
          <w:rFonts w:hint="eastAsia" w:ascii="仿宋" w:hAnsi="仿宋" w:eastAsia="仿宋" w:cs="Arial"/>
          <w:color w:val="000000"/>
          <w:sz w:val="32"/>
        </w:rPr>
        <w:t>统筹协调指导全县各乡（镇）各部门各单位统一战线工作。协助做好民族、宗教等工作部门领导班子成员推荐工作。受县委委托，指导工商联工作。协助做好中华职业教育涉及巴青相关工作。做好全县统一战线有关单位和团体的管理工作。</w:t>
      </w:r>
    </w:p>
    <w:p>
      <w:pPr>
        <w:spacing w:line="576" w:lineRule="exact"/>
        <w:ind w:firstLine="640" w:firstLineChars="200"/>
        <w:rPr>
          <w:rFonts w:ascii="仿宋" w:hAnsi="仿宋" w:eastAsia="仿宋"/>
          <w:sz w:val="32"/>
          <w:szCs w:val="32"/>
        </w:rPr>
      </w:pPr>
      <w:r>
        <w:rPr>
          <w:rFonts w:hint="eastAsia" w:eastAsia="仿宋"/>
          <w:color w:val="000000"/>
          <w:sz w:val="32"/>
        </w:rPr>
        <w:t>23.</w:t>
      </w:r>
      <w:r>
        <w:rPr>
          <w:rFonts w:hint="eastAsia" w:ascii="仿宋" w:hAnsi="仿宋" w:eastAsia="仿宋" w:cs="Arial"/>
          <w:color w:val="000000"/>
          <w:sz w:val="32"/>
        </w:rPr>
        <w:t>完成县委、县政府交办的其他任务。</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纳入本部门2023年部门预算编制范围的二级预算单位包括：无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统战部（部门）2023年度预算明细表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统战部（部门）2023年度部门预算数据分析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1728.64</w:t>
      </w:r>
      <w:r>
        <w:rPr>
          <w:rFonts w:hint="eastAsia" w:ascii="仿宋" w:hAnsi="仿宋" w:eastAsia="仿宋"/>
          <w:sz w:val="32"/>
          <w:szCs w:val="32"/>
        </w:rPr>
        <w:t>万元。收入包括：一般公共预算拨款收入</w:t>
      </w:r>
      <w:r>
        <w:rPr>
          <w:rFonts w:ascii="仿宋" w:hAnsi="仿宋" w:eastAsia="仿宋"/>
          <w:sz w:val="32"/>
          <w:szCs w:val="32"/>
          <w:u w:val="single"/>
        </w:rPr>
        <w:t>1,667.61</w:t>
      </w:r>
      <w:r>
        <w:rPr>
          <w:rFonts w:hint="eastAsia" w:ascii="仿宋" w:hAnsi="仿宋" w:eastAsia="仿宋"/>
          <w:sz w:val="32"/>
          <w:szCs w:val="32"/>
        </w:rPr>
        <w:t>万元、上年结转</w:t>
      </w:r>
      <w:r>
        <w:rPr>
          <w:rFonts w:ascii="仿宋" w:hAnsi="仿宋" w:eastAsia="仿宋"/>
          <w:sz w:val="32"/>
          <w:szCs w:val="32"/>
          <w:u w:val="single"/>
        </w:rPr>
        <w:t>61.03</w:t>
      </w:r>
      <w:r>
        <w:rPr>
          <w:rFonts w:hint="eastAsia" w:ascii="仿宋" w:hAnsi="仿宋" w:eastAsia="仿宋"/>
          <w:sz w:val="32"/>
          <w:szCs w:val="32"/>
        </w:rPr>
        <w:t>万元；支出包括：一般公共服务支出</w:t>
      </w:r>
      <w:r>
        <w:rPr>
          <w:rFonts w:ascii="仿宋" w:hAnsi="仿宋" w:eastAsia="仿宋"/>
          <w:sz w:val="32"/>
          <w:szCs w:val="32"/>
          <w:u w:val="single"/>
        </w:rPr>
        <w:t>795.52</w:t>
      </w:r>
      <w:r>
        <w:rPr>
          <w:rFonts w:hint="eastAsia" w:ascii="仿宋" w:hAnsi="仿宋" w:eastAsia="仿宋"/>
          <w:sz w:val="32"/>
          <w:szCs w:val="32"/>
        </w:rPr>
        <w:t>万元、社会保障和就业支出</w:t>
      </w:r>
      <w:r>
        <w:rPr>
          <w:rFonts w:ascii="仿宋" w:hAnsi="仿宋" w:eastAsia="仿宋"/>
          <w:sz w:val="32"/>
          <w:szCs w:val="32"/>
          <w:u w:val="single"/>
        </w:rPr>
        <w:t>56.27</w:t>
      </w:r>
      <w:r>
        <w:rPr>
          <w:rFonts w:hint="eastAsia" w:ascii="仿宋" w:hAnsi="仿宋" w:eastAsia="仿宋"/>
          <w:sz w:val="32"/>
          <w:szCs w:val="32"/>
        </w:rPr>
        <w:t>万元、卫生健康支出</w:t>
      </w:r>
      <w:r>
        <w:rPr>
          <w:rFonts w:ascii="仿宋" w:hAnsi="仿宋" w:eastAsia="仿宋"/>
          <w:sz w:val="32"/>
          <w:szCs w:val="32"/>
          <w:u w:val="single"/>
        </w:rPr>
        <w:t>39.02</w:t>
      </w:r>
      <w:r>
        <w:rPr>
          <w:rFonts w:hint="eastAsia" w:ascii="仿宋" w:hAnsi="仿宋" w:eastAsia="仿宋"/>
          <w:sz w:val="32"/>
          <w:szCs w:val="32"/>
        </w:rPr>
        <w:t>万元、农林水支出</w:t>
      </w:r>
      <w:r>
        <w:rPr>
          <w:rFonts w:ascii="仿宋" w:hAnsi="仿宋" w:eastAsia="仿宋"/>
          <w:sz w:val="32"/>
          <w:szCs w:val="32"/>
          <w:u w:val="single"/>
        </w:rPr>
        <w:t>802.46</w:t>
      </w:r>
      <w:r>
        <w:rPr>
          <w:rFonts w:hint="eastAsia" w:ascii="仿宋" w:hAnsi="仿宋" w:eastAsia="仿宋"/>
          <w:sz w:val="32"/>
          <w:szCs w:val="32"/>
        </w:rPr>
        <w:t>万元、住房保障支出</w:t>
      </w:r>
      <w:r>
        <w:rPr>
          <w:rFonts w:ascii="仿宋" w:hAnsi="仿宋" w:eastAsia="仿宋"/>
          <w:sz w:val="32"/>
          <w:szCs w:val="32"/>
          <w:u w:val="single"/>
        </w:rPr>
        <w:t>35.36</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1728.64</w:t>
      </w:r>
      <w:r>
        <w:rPr>
          <w:rFonts w:hint="eastAsia" w:ascii="仿宋" w:hAnsi="仿宋" w:eastAsia="仿宋"/>
          <w:sz w:val="32"/>
          <w:szCs w:val="32"/>
        </w:rPr>
        <w:t>万元，其中：上年结转</w:t>
      </w:r>
      <w:r>
        <w:rPr>
          <w:rFonts w:ascii="仿宋" w:hAnsi="仿宋" w:eastAsia="仿宋"/>
          <w:sz w:val="32"/>
          <w:szCs w:val="32"/>
          <w:u w:val="single"/>
        </w:rPr>
        <w:t>61.03</w:t>
      </w:r>
      <w:r>
        <w:rPr>
          <w:rFonts w:hint="eastAsia" w:ascii="仿宋" w:hAnsi="仿宋" w:eastAsia="仿宋"/>
          <w:sz w:val="32"/>
          <w:szCs w:val="32"/>
        </w:rPr>
        <w:t>万元， 占</w:t>
      </w:r>
      <w:r>
        <w:rPr>
          <w:rFonts w:hint="eastAsia" w:ascii="仿宋" w:hAnsi="仿宋" w:eastAsia="仿宋"/>
          <w:sz w:val="32"/>
          <w:szCs w:val="32"/>
          <w:u w:val="single"/>
        </w:rPr>
        <w:t>4</w:t>
      </w:r>
      <w:r>
        <w:rPr>
          <w:rFonts w:hint="eastAsia" w:ascii="仿宋" w:hAnsi="仿宋" w:eastAsia="仿宋"/>
          <w:sz w:val="32"/>
          <w:szCs w:val="32"/>
        </w:rPr>
        <w:t>%；一般公共预算拨款收入</w:t>
      </w:r>
      <w:r>
        <w:rPr>
          <w:rFonts w:hint="eastAsia" w:ascii="仿宋" w:hAnsi="仿宋" w:eastAsia="仿宋"/>
          <w:sz w:val="32"/>
          <w:szCs w:val="32"/>
          <w:u w:val="single"/>
        </w:rPr>
        <w:t>1667.61</w:t>
      </w:r>
      <w:r>
        <w:rPr>
          <w:rFonts w:hint="eastAsia" w:ascii="仿宋" w:hAnsi="仿宋" w:eastAsia="仿宋"/>
          <w:sz w:val="32"/>
          <w:szCs w:val="32"/>
        </w:rPr>
        <w:t>万元，占</w:t>
      </w:r>
      <w:r>
        <w:rPr>
          <w:rFonts w:hint="eastAsia" w:ascii="仿宋" w:hAnsi="仿宋" w:eastAsia="仿宋"/>
          <w:sz w:val="32"/>
          <w:szCs w:val="32"/>
          <w:u w:val="single"/>
        </w:rPr>
        <w:t>96</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highlight w:val="yellow"/>
        </w:rPr>
      </w:pPr>
      <w:r>
        <w:rPr>
          <w:rFonts w:hint="eastAsia" w:ascii="仿宋" w:hAnsi="仿宋" w:eastAsia="仿宋"/>
          <w:sz w:val="32"/>
          <w:szCs w:val="32"/>
        </w:rPr>
        <w:t>2023年支出预算</w:t>
      </w:r>
      <w:r>
        <w:rPr>
          <w:rFonts w:ascii="仿宋" w:hAnsi="仿宋" w:eastAsia="仿宋"/>
          <w:sz w:val="32"/>
          <w:szCs w:val="32"/>
          <w:u w:val="single"/>
        </w:rPr>
        <w:t>1,728.64</w:t>
      </w:r>
      <w:r>
        <w:rPr>
          <w:rFonts w:hint="eastAsia" w:ascii="仿宋" w:hAnsi="仿宋" w:eastAsia="仿宋"/>
          <w:sz w:val="32"/>
          <w:szCs w:val="32"/>
        </w:rPr>
        <w:t>万元，其中：基本支出</w:t>
      </w:r>
      <w:r>
        <w:rPr>
          <w:rFonts w:ascii="仿宋" w:hAnsi="仿宋" w:eastAsia="仿宋"/>
          <w:sz w:val="32"/>
          <w:szCs w:val="32"/>
          <w:u w:val="single"/>
        </w:rPr>
        <w:t>467.10</w:t>
      </w:r>
      <w:r>
        <w:rPr>
          <w:rFonts w:hint="eastAsia" w:ascii="仿宋" w:hAnsi="仿宋" w:eastAsia="仿宋"/>
          <w:sz w:val="32"/>
          <w:szCs w:val="32"/>
        </w:rPr>
        <w:t>万元，占</w:t>
      </w:r>
      <w:r>
        <w:rPr>
          <w:rFonts w:hint="eastAsia" w:ascii="仿宋" w:hAnsi="仿宋" w:eastAsia="仿宋"/>
          <w:sz w:val="32"/>
          <w:szCs w:val="32"/>
          <w:u w:val="single"/>
        </w:rPr>
        <w:t>27</w:t>
      </w:r>
      <w:r>
        <w:rPr>
          <w:rFonts w:hint="eastAsia" w:ascii="仿宋" w:hAnsi="仿宋" w:eastAsia="仿宋"/>
          <w:sz w:val="32"/>
          <w:szCs w:val="32"/>
        </w:rPr>
        <w:t>%；项目支出</w:t>
      </w:r>
      <w:r>
        <w:rPr>
          <w:rFonts w:ascii="仿宋" w:hAnsi="仿宋" w:eastAsia="仿宋"/>
          <w:sz w:val="32"/>
          <w:szCs w:val="32"/>
          <w:u w:val="single"/>
        </w:rPr>
        <w:t>1,261.54</w:t>
      </w:r>
      <w:r>
        <w:rPr>
          <w:rFonts w:hint="eastAsia" w:ascii="仿宋" w:hAnsi="仿宋" w:eastAsia="仿宋"/>
          <w:sz w:val="32"/>
          <w:szCs w:val="32"/>
        </w:rPr>
        <w:t>万元，占</w:t>
      </w:r>
      <w:r>
        <w:rPr>
          <w:rFonts w:hint="eastAsia" w:ascii="仿宋" w:hAnsi="仿宋" w:eastAsia="仿宋"/>
          <w:sz w:val="32"/>
          <w:szCs w:val="32"/>
          <w:u w:val="single"/>
        </w:rPr>
        <w:t>73</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1728.64</w:t>
      </w:r>
      <w:r>
        <w:rPr>
          <w:rFonts w:hint="eastAsia" w:ascii="仿宋" w:hAnsi="仿宋" w:eastAsia="仿宋"/>
          <w:sz w:val="32"/>
          <w:szCs w:val="32"/>
        </w:rPr>
        <w:t>万元。收入为一般公共预算拨款，包括：一般公共预算当年拨款收入</w:t>
      </w:r>
      <w:r>
        <w:rPr>
          <w:rFonts w:ascii="仿宋" w:hAnsi="仿宋" w:eastAsia="仿宋"/>
          <w:sz w:val="32"/>
          <w:szCs w:val="32"/>
          <w:u w:val="single"/>
        </w:rPr>
        <w:t>1667.61</w:t>
      </w:r>
      <w:r>
        <w:rPr>
          <w:rFonts w:hint="eastAsia" w:ascii="仿宋" w:hAnsi="仿宋" w:eastAsia="仿宋"/>
          <w:sz w:val="32"/>
          <w:szCs w:val="32"/>
        </w:rPr>
        <w:t>万元、上年结转</w:t>
      </w:r>
      <w:r>
        <w:rPr>
          <w:rFonts w:ascii="仿宋" w:hAnsi="仿宋" w:eastAsia="仿宋"/>
          <w:sz w:val="32"/>
          <w:szCs w:val="32"/>
          <w:u w:val="single"/>
        </w:rPr>
        <w:t>61.03</w:t>
      </w:r>
      <w:r>
        <w:rPr>
          <w:rFonts w:hint="eastAsia" w:ascii="仿宋" w:hAnsi="仿宋" w:eastAsia="仿宋"/>
          <w:sz w:val="32"/>
          <w:szCs w:val="32"/>
        </w:rPr>
        <w:t>万元；支出包括：一般公共服务支出</w:t>
      </w:r>
      <w:r>
        <w:rPr>
          <w:rFonts w:ascii="仿宋" w:hAnsi="仿宋" w:eastAsia="仿宋"/>
          <w:sz w:val="32"/>
          <w:szCs w:val="32"/>
          <w:u w:val="single"/>
        </w:rPr>
        <w:t>795.52</w:t>
      </w:r>
      <w:r>
        <w:rPr>
          <w:rFonts w:hint="eastAsia" w:ascii="仿宋" w:hAnsi="仿宋" w:eastAsia="仿宋"/>
          <w:sz w:val="32"/>
          <w:szCs w:val="32"/>
        </w:rPr>
        <w:t>万元、社会保障和就业支出</w:t>
      </w:r>
      <w:r>
        <w:rPr>
          <w:rFonts w:ascii="仿宋" w:hAnsi="仿宋" w:eastAsia="仿宋"/>
          <w:sz w:val="32"/>
          <w:szCs w:val="32"/>
          <w:u w:val="single"/>
        </w:rPr>
        <w:t>56.27</w:t>
      </w:r>
      <w:r>
        <w:rPr>
          <w:rFonts w:hint="eastAsia" w:ascii="仿宋" w:hAnsi="仿宋" w:eastAsia="仿宋"/>
          <w:sz w:val="32"/>
          <w:szCs w:val="32"/>
        </w:rPr>
        <w:t>万元、卫生健康支出</w:t>
      </w:r>
      <w:r>
        <w:rPr>
          <w:rFonts w:ascii="仿宋" w:hAnsi="仿宋" w:eastAsia="仿宋"/>
          <w:sz w:val="32"/>
          <w:szCs w:val="32"/>
          <w:u w:val="single"/>
        </w:rPr>
        <w:t>39.02</w:t>
      </w:r>
      <w:r>
        <w:rPr>
          <w:rFonts w:hint="eastAsia" w:ascii="仿宋" w:hAnsi="仿宋" w:eastAsia="仿宋"/>
          <w:sz w:val="32"/>
          <w:szCs w:val="32"/>
        </w:rPr>
        <w:t>万元、农林水支出</w:t>
      </w:r>
      <w:r>
        <w:rPr>
          <w:rFonts w:ascii="仿宋" w:hAnsi="仿宋" w:eastAsia="仿宋"/>
          <w:sz w:val="32"/>
          <w:szCs w:val="32"/>
          <w:u w:val="single"/>
        </w:rPr>
        <w:t>802.46</w:t>
      </w:r>
      <w:r>
        <w:rPr>
          <w:rFonts w:hint="eastAsia" w:ascii="仿宋" w:hAnsi="仿宋" w:eastAsia="仿宋"/>
          <w:sz w:val="32"/>
          <w:szCs w:val="32"/>
        </w:rPr>
        <w:t>万元、住房保障支出</w:t>
      </w:r>
      <w:r>
        <w:rPr>
          <w:rFonts w:ascii="仿宋" w:hAnsi="仿宋" w:eastAsia="仿宋"/>
          <w:sz w:val="32"/>
          <w:szCs w:val="32"/>
          <w:u w:val="single"/>
        </w:rPr>
        <w:t>35.36</w:t>
      </w:r>
      <w:r>
        <w:rPr>
          <w:rFonts w:hint="eastAsia" w:ascii="仿宋" w:hAnsi="仿宋" w:eastAsia="仿宋"/>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highlight w:val="yellow"/>
        </w:rPr>
      </w:pPr>
      <w:r>
        <w:rPr>
          <w:rFonts w:hint="eastAsia" w:ascii="仿宋" w:hAnsi="仿宋" w:eastAsia="仿宋"/>
          <w:sz w:val="32"/>
          <w:szCs w:val="32"/>
        </w:rPr>
        <w:t>2023年一般公共预算当年拨款</w:t>
      </w:r>
      <w:r>
        <w:rPr>
          <w:rFonts w:ascii="仿宋" w:hAnsi="仿宋" w:eastAsia="仿宋"/>
          <w:sz w:val="32"/>
          <w:szCs w:val="32"/>
          <w:u w:val="single"/>
        </w:rPr>
        <w:t>1667.61</w:t>
      </w:r>
      <w:r>
        <w:rPr>
          <w:rFonts w:hint="eastAsia" w:ascii="仿宋" w:hAnsi="仿宋" w:eastAsia="仿宋"/>
          <w:sz w:val="32"/>
          <w:szCs w:val="32"/>
        </w:rPr>
        <w:t>万元,比2022 年执行数增加</w:t>
      </w:r>
      <w:r>
        <w:rPr>
          <w:rFonts w:hint="eastAsia" w:ascii="仿宋" w:hAnsi="仿宋" w:eastAsia="仿宋"/>
          <w:sz w:val="32"/>
          <w:szCs w:val="32"/>
          <w:u w:val="single"/>
        </w:rPr>
        <w:t>217.62</w:t>
      </w:r>
      <w:r>
        <w:rPr>
          <w:rFonts w:hint="eastAsia" w:ascii="仿宋" w:hAnsi="仿宋" w:eastAsia="仿宋"/>
          <w:sz w:val="32"/>
          <w:szCs w:val="32"/>
        </w:rPr>
        <w:t>万元，主要原因：少数民族发展资金还未（调减）分配给相关单位。</w:t>
      </w:r>
    </w:p>
    <w:p>
      <w:pPr>
        <w:rPr>
          <w:rFonts w:ascii="楷体" w:hAnsi="楷体" w:eastAsia="楷体"/>
          <w:sz w:val="32"/>
          <w:szCs w:val="32"/>
        </w:rPr>
      </w:pPr>
      <w:r>
        <w:rPr>
          <w:rFonts w:hint="eastAsia" w:ascii="楷体" w:hAnsi="楷体" w:eastAsia="楷体"/>
          <w:sz w:val="32"/>
          <w:szCs w:val="32"/>
        </w:rPr>
        <w:t>（二）一般公共预算当年拨款结构情况。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u w:val="single"/>
        </w:rPr>
        <w:t>795.52</w:t>
      </w:r>
      <w:r>
        <w:rPr>
          <w:rFonts w:hint="eastAsia" w:ascii="仿宋" w:hAnsi="仿宋" w:eastAsia="仿宋"/>
          <w:sz w:val="32"/>
          <w:szCs w:val="32"/>
        </w:rPr>
        <w:t>万元，占</w:t>
      </w:r>
      <w:r>
        <w:rPr>
          <w:rFonts w:hint="eastAsia" w:ascii="仿宋" w:hAnsi="仿宋" w:eastAsia="仿宋"/>
          <w:sz w:val="32"/>
          <w:szCs w:val="32"/>
          <w:u w:val="single"/>
        </w:rPr>
        <w:t>46</w:t>
      </w:r>
      <w:r>
        <w:rPr>
          <w:rFonts w:hint="eastAsia" w:ascii="仿宋" w:hAnsi="仿宋" w:eastAsia="仿宋"/>
          <w:sz w:val="32"/>
          <w:szCs w:val="32"/>
        </w:rPr>
        <w:t>%；社会保障和就业支出</w:t>
      </w:r>
      <w:r>
        <w:rPr>
          <w:rFonts w:ascii="仿宋" w:hAnsi="仿宋" w:eastAsia="仿宋"/>
          <w:sz w:val="32"/>
          <w:szCs w:val="32"/>
          <w:u w:val="single"/>
        </w:rPr>
        <w:t>56.27</w:t>
      </w:r>
      <w:r>
        <w:rPr>
          <w:rFonts w:hint="eastAsia" w:ascii="仿宋" w:hAnsi="仿宋" w:eastAsia="仿宋"/>
          <w:sz w:val="32"/>
          <w:szCs w:val="32"/>
        </w:rPr>
        <w:t>万元，占</w:t>
      </w:r>
      <w:r>
        <w:rPr>
          <w:rFonts w:hint="eastAsia" w:ascii="仿宋" w:hAnsi="仿宋" w:eastAsia="仿宋"/>
          <w:sz w:val="32"/>
          <w:szCs w:val="32"/>
          <w:u w:val="single"/>
        </w:rPr>
        <w:t>3</w:t>
      </w:r>
      <w:r>
        <w:rPr>
          <w:rFonts w:hint="eastAsia" w:ascii="仿宋" w:hAnsi="仿宋" w:eastAsia="仿宋"/>
          <w:sz w:val="32"/>
          <w:szCs w:val="32"/>
        </w:rPr>
        <w:t>%、卫生健康支出</w:t>
      </w:r>
      <w:r>
        <w:rPr>
          <w:rFonts w:ascii="仿宋" w:hAnsi="仿宋" w:eastAsia="仿宋"/>
          <w:sz w:val="32"/>
          <w:szCs w:val="32"/>
          <w:u w:val="single"/>
        </w:rPr>
        <w:t>39.02</w:t>
      </w:r>
      <w:r>
        <w:rPr>
          <w:rFonts w:hint="eastAsia" w:ascii="仿宋" w:hAnsi="仿宋" w:eastAsia="仿宋"/>
          <w:sz w:val="32"/>
          <w:szCs w:val="32"/>
        </w:rPr>
        <w:t>万元，占2.3%、住房保障支出</w:t>
      </w:r>
      <w:r>
        <w:rPr>
          <w:rFonts w:ascii="仿宋" w:hAnsi="仿宋" w:eastAsia="仿宋"/>
          <w:sz w:val="32"/>
          <w:szCs w:val="32"/>
          <w:u w:val="single"/>
        </w:rPr>
        <w:t>35.36</w:t>
      </w:r>
      <w:r>
        <w:rPr>
          <w:rFonts w:hint="eastAsia" w:ascii="仿宋" w:hAnsi="仿宋" w:eastAsia="仿宋"/>
          <w:sz w:val="32"/>
          <w:szCs w:val="32"/>
        </w:rPr>
        <w:t>万元，占</w:t>
      </w:r>
      <w:r>
        <w:rPr>
          <w:rFonts w:hint="eastAsia" w:ascii="仿宋" w:hAnsi="仿宋" w:eastAsia="仿宋"/>
          <w:sz w:val="32"/>
          <w:szCs w:val="32"/>
          <w:u w:val="single"/>
        </w:rPr>
        <w:t>2.1</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highlight w:val="yellow"/>
        </w:rPr>
      </w:pPr>
      <w:r>
        <w:rPr>
          <w:rFonts w:hint="eastAsia" w:ascii="仿宋" w:hAnsi="仿宋" w:eastAsia="仿宋"/>
          <w:sz w:val="32"/>
          <w:szCs w:val="32"/>
        </w:rPr>
        <w:t>1.一般公共服务支出（类）财政事务（款）行政运行（项）2023年预算数为</w:t>
      </w:r>
      <w:r>
        <w:rPr>
          <w:rFonts w:ascii="仿宋" w:hAnsi="仿宋" w:eastAsia="仿宋"/>
          <w:sz w:val="32"/>
          <w:szCs w:val="32"/>
          <w:u w:val="single"/>
        </w:rPr>
        <w:t>795.52</w:t>
      </w:r>
      <w:r>
        <w:rPr>
          <w:rFonts w:hint="eastAsia" w:ascii="仿宋" w:hAnsi="仿宋" w:eastAsia="仿宋"/>
          <w:sz w:val="32"/>
          <w:szCs w:val="32"/>
        </w:rPr>
        <w:t>万元，比2022年执行数增加</w:t>
      </w:r>
      <w:r>
        <w:rPr>
          <w:rFonts w:hint="eastAsia" w:ascii="仿宋" w:hAnsi="仿宋" w:eastAsia="仿宋"/>
          <w:sz w:val="32"/>
          <w:szCs w:val="32"/>
          <w:u w:val="single"/>
        </w:rPr>
        <w:t>471.57</w:t>
      </w:r>
      <w:r>
        <w:rPr>
          <w:rFonts w:hint="eastAsia" w:ascii="仿宋" w:hAnsi="仿宋" w:eastAsia="仿宋"/>
          <w:sz w:val="32"/>
          <w:szCs w:val="32"/>
        </w:rPr>
        <w:t>万元。主要是少数民族发展资金还未（调减）分配给相关单位。</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w:t>
      </w:r>
      <w:r>
        <w:rPr>
          <w:rFonts w:hint="eastAsia" w:ascii="仿宋" w:hAnsi="仿宋" w:eastAsia="仿宋"/>
          <w:sz w:val="32"/>
          <w:szCs w:val="32"/>
          <w:u w:val="single"/>
        </w:rPr>
        <w:t>0</w:t>
      </w:r>
      <w:r>
        <w:rPr>
          <w:rFonts w:hint="eastAsia" w:ascii="仿宋" w:hAnsi="仿宋" w:eastAsia="仿宋"/>
          <w:sz w:val="32"/>
          <w:szCs w:val="32"/>
        </w:rPr>
        <w:t>万元，比2022 年执行数减少万元，下降 %。主要是……</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ascii="仿宋" w:hAnsi="仿宋" w:eastAsia="仿宋"/>
          <w:sz w:val="32"/>
          <w:szCs w:val="32"/>
          <w:u w:val="single"/>
        </w:rPr>
        <w:t>467.10</w:t>
      </w:r>
      <w:r>
        <w:rPr>
          <w:rFonts w:hint="eastAsia" w:ascii="仿宋" w:hAnsi="仿宋" w:eastAsia="仿宋"/>
          <w:sz w:val="32"/>
          <w:szCs w:val="32"/>
        </w:rPr>
        <w:t>万元，其中：</w:t>
      </w:r>
    </w:p>
    <w:p>
      <w:pPr>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u w:val="single"/>
        </w:rPr>
        <w:t>441.17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u w:val="single"/>
        </w:rPr>
        <w:t>289.92</w:t>
      </w:r>
      <w:r>
        <w:rPr>
          <w:rFonts w:hint="eastAsia" w:ascii="仿宋" w:hAnsi="仿宋" w:eastAsia="仿宋"/>
          <w:sz w:val="32"/>
          <w:szCs w:val="32"/>
        </w:rPr>
        <w:t>万元、</w:t>
      </w:r>
      <w:r>
        <w:rPr>
          <w:rFonts w:ascii="仿宋" w:hAnsi="仿宋" w:eastAsia="仿宋"/>
          <w:sz w:val="32"/>
          <w:szCs w:val="32"/>
        </w:rPr>
        <w:t>机关事业单位养老保险缴费</w:t>
      </w:r>
      <w:r>
        <w:rPr>
          <w:rFonts w:ascii="仿宋" w:hAnsi="仿宋" w:eastAsia="仿宋"/>
          <w:sz w:val="32"/>
          <w:szCs w:val="32"/>
          <w:u w:val="single"/>
        </w:rPr>
        <w:t>51.50</w:t>
      </w:r>
      <w:r>
        <w:rPr>
          <w:rFonts w:hint="eastAsia" w:ascii="仿宋" w:hAnsi="仿宋" w:eastAsia="仿宋"/>
          <w:sz w:val="32"/>
          <w:szCs w:val="32"/>
        </w:rPr>
        <w:t>万元、</w:t>
      </w:r>
      <w:r>
        <w:rPr>
          <w:rFonts w:ascii="仿宋" w:hAnsi="仿宋" w:eastAsia="仿宋"/>
          <w:sz w:val="32"/>
          <w:szCs w:val="32"/>
        </w:rPr>
        <w:t>城镇职工基本医疗保险缴费</w:t>
      </w:r>
      <w:r>
        <w:rPr>
          <w:rFonts w:ascii="仿宋" w:hAnsi="仿宋" w:eastAsia="仿宋"/>
          <w:sz w:val="32"/>
          <w:szCs w:val="32"/>
          <w:u w:val="single"/>
        </w:rPr>
        <w:t>29.91</w:t>
      </w:r>
      <w:r>
        <w:rPr>
          <w:rFonts w:hint="eastAsia" w:ascii="仿宋" w:hAnsi="仿宋" w:eastAsia="仿宋"/>
          <w:sz w:val="32"/>
          <w:szCs w:val="32"/>
        </w:rPr>
        <w:t>万元、</w:t>
      </w:r>
      <w:r>
        <w:rPr>
          <w:rFonts w:ascii="仿宋" w:hAnsi="仿宋" w:eastAsia="仿宋"/>
          <w:sz w:val="32"/>
          <w:szCs w:val="32"/>
        </w:rPr>
        <w:t>公务员医疗补助</w:t>
      </w:r>
      <w:r>
        <w:rPr>
          <w:rFonts w:ascii="仿宋" w:hAnsi="仿宋" w:eastAsia="仿宋"/>
          <w:sz w:val="32"/>
          <w:szCs w:val="32"/>
          <w:u w:val="single"/>
        </w:rPr>
        <w:t>6.41</w:t>
      </w:r>
      <w:r>
        <w:rPr>
          <w:rFonts w:hint="eastAsia" w:ascii="仿宋" w:hAnsi="仿宋" w:eastAsia="仿宋"/>
          <w:sz w:val="32"/>
          <w:szCs w:val="32"/>
        </w:rPr>
        <w:t>万元、</w:t>
      </w:r>
      <w:r>
        <w:rPr>
          <w:rFonts w:ascii="仿宋" w:hAnsi="仿宋" w:eastAsia="仿宋"/>
          <w:sz w:val="32"/>
          <w:szCs w:val="32"/>
        </w:rPr>
        <w:t>其他社会保险缴费</w:t>
      </w:r>
      <w:r>
        <w:rPr>
          <w:rFonts w:ascii="仿宋" w:hAnsi="仿宋" w:eastAsia="仿宋"/>
          <w:sz w:val="32"/>
          <w:szCs w:val="32"/>
          <w:u w:val="single"/>
        </w:rPr>
        <w:t>0.64</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color w:val="FF0000"/>
          <w:sz w:val="32"/>
          <w:szCs w:val="32"/>
        </w:rPr>
        <w:t>其他工资福利支出</w:t>
      </w:r>
      <w:r>
        <w:rPr>
          <w:rFonts w:ascii="仿宋" w:hAnsi="仿宋" w:eastAsia="仿宋"/>
          <w:color w:val="FF0000"/>
          <w:sz w:val="32"/>
          <w:szCs w:val="32"/>
          <w:u w:val="single"/>
        </w:rPr>
        <w:t>20.70</w:t>
      </w:r>
      <w:r>
        <w:rPr>
          <w:rFonts w:hint="eastAsia" w:ascii="仿宋" w:hAnsi="仿宋" w:eastAsia="仿宋"/>
          <w:color w:val="FF0000"/>
          <w:sz w:val="32"/>
          <w:szCs w:val="32"/>
        </w:rPr>
        <w:t>万元（</w:t>
      </w:r>
      <w:r>
        <w:rPr>
          <w:rFonts w:ascii="仿宋" w:hAnsi="仿宋" w:eastAsia="仿宋"/>
          <w:color w:val="FF0000"/>
          <w:sz w:val="32"/>
          <w:szCs w:val="32"/>
        </w:rPr>
        <w:t>个人取暖费</w:t>
      </w:r>
      <w:r>
        <w:rPr>
          <w:rFonts w:hint="eastAsia" w:ascii="仿宋" w:hAnsi="仿宋" w:eastAsia="仿宋"/>
          <w:color w:val="FF0000"/>
          <w:sz w:val="32"/>
          <w:szCs w:val="32"/>
        </w:rPr>
        <w:t>、</w:t>
      </w:r>
      <w:r>
        <w:rPr>
          <w:rFonts w:ascii="仿宋" w:hAnsi="仿宋" w:eastAsia="仿宋"/>
          <w:color w:val="FF0000"/>
          <w:sz w:val="32"/>
          <w:szCs w:val="32"/>
        </w:rPr>
        <w:t>独生子女费</w:t>
      </w:r>
      <w:r>
        <w:rPr>
          <w:rFonts w:hint="eastAsia" w:ascii="仿宋" w:hAnsi="仿宋" w:eastAsia="仿宋"/>
          <w:color w:val="FF0000"/>
          <w:sz w:val="32"/>
          <w:szCs w:val="32"/>
        </w:rPr>
        <w:t>、</w:t>
      </w:r>
      <w:r>
        <w:rPr>
          <w:rFonts w:ascii="仿宋" w:hAnsi="仿宋" w:eastAsia="仿宋"/>
          <w:color w:val="FF0000"/>
          <w:sz w:val="32"/>
          <w:szCs w:val="32"/>
        </w:rPr>
        <w:t>煤油补贴</w:t>
      </w:r>
      <w:r>
        <w:rPr>
          <w:rFonts w:hint="eastAsia" w:ascii="仿宋" w:hAnsi="仿宋" w:eastAsia="仿宋"/>
          <w:color w:val="FF0000"/>
          <w:sz w:val="32"/>
          <w:szCs w:val="32"/>
        </w:rPr>
        <w:t>、</w:t>
      </w:r>
      <w:r>
        <w:rPr>
          <w:rFonts w:ascii="仿宋" w:hAnsi="仿宋" w:eastAsia="仿宋"/>
          <w:color w:val="FF0000"/>
          <w:sz w:val="32"/>
          <w:szCs w:val="32"/>
        </w:rPr>
        <w:t>加班补助</w:t>
      </w:r>
      <w:r>
        <w:rPr>
          <w:rFonts w:hint="eastAsia" w:ascii="仿宋" w:hAnsi="仿宋" w:eastAsia="仿宋"/>
          <w:color w:val="FF0000"/>
          <w:sz w:val="32"/>
          <w:szCs w:val="32"/>
        </w:rPr>
        <w:t>、</w:t>
      </w:r>
      <w:r>
        <w:rPr>
          <w:rFonts w:ascii="仿宋" w:hAnsi="仿宋" w:eastAsia="仿宋"/>
          <w:color w:val="FF0000"/>
          <w:sz w:val="32"/>
          <w:szCs w:val="32"/>
        </w:rPr>
        <w:t>休假探亲费</w:t>
      </w:r>
      <w:r>
        <w:rPr>
          <w:rFonts w:hint="eastAsia" w:ascii="仿宋" w:hAnsi="仿宋" w:eastAsia="仿宋"/>
          <w:color w:val="FF0000"/>
          <w:sz w:val="32"/>
          <w:szCs w:val="32"/>
        </w:rPr>
        <w:t>、</w:t>
      </w:r>
      <w:r>
        <w:rPr>
          <w:rFonts w:ascii="仿宋" w:hAnsi="仿宋" w:eastAsia="仿宋"/>
          <w:color w:val="FF0000"/>
          <w:sz w:val="32"/>
          <w:szCs w:val="32"/>
        </w:rPr>
        <w:t>乡镇教职工生活补助</w:t>
      </w:r>
      <w:r>
        <w:rPr>
          <w:rFonts w:hint="eastAsia" w:ascii="仿宋" w:hAnsi="仿宋" w:eastAsia="仿宋"/>
          <w:color w:val="FF0000"/>
          <w:sz w:val="32"/>
          <w:szCs w:val="32"/>
        </w:rPr>
        <w:t>、</w:t>
      </w:r>
      <w:r>
        <w:rPr>
          <w:rFonts w:ascii="仿宋" w:hAnsi="仿宋" w:eastAsia="仿宋"/>
          <w:color w:val="FF0000"/>
          <w:sz w:val="32"/>
          <w:szCs w:val="32"/>
        </w:rPr>
        <w:t>特级教师津贴</w:t>
      </w:r>
      <w:r>
        <w:rPr>
          <w:rFonts w:hint="eastAsia" w:ascii="仿宋" w:hAnsi="仿宋" w:eastAsia="仿宋"/>
          <w:color w:val="FF0000"/>
          <w:sz w:val="32"/>
          <w:szCs w:val="32"/>
        </w:rPr>
        <w:t>、</w:t>
      </w:r>
      <w:r>
        <w:rPr>
          <w:rFonts w:ascii="仿宋" w:hAnsi="仿宋" w:eastAsia="仿宋"/>
          <w:color w:val="FF0000"/>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0万元、</w:t>
      </w:r>
      <w:r>
        <w:rPr>
          <w:rFonts w:ascii="仿宋" w:hAnsi="仿宋" w:eastAsia="仿宋"/>
          <w:sz w:val="32"/>
          <w:szCs w:val="32"/>
        </w:rPr>
        <w:t>住房公积金</w:t>
      </w:r>
      <w:r>
        <w:rPr>
          <w:rFonts w:ascii="仿宋" w:hAnsi="仿宋" w:eastAsia="仿宋"/>
          <w:sz w:val="32"/>
          <w:szCs w:val="32"/>
          <w:u w:val="single"/>
        </w:rPr>
        <w:t>35.36</w:t>
      </w:r>
      <w:r>
        <w:rPr>
          <w:rFonts w:hint="eastAsia" w:ascii="仿宋" w:hAnsi="仿宋" w:eastAsia="仿宋"/>
          <w:sz w:val="32"/>
          <w:szCs w:val="32"/>
          <w:u w:val="single"/>
        </w:rPr>
        <w:t>万元</w:t>
      </w:r>
      <w:r>
        <w:rPr>
          <w:rFonts w:hint="eastAsia" w:ascii="仿宋" w:hAnsi="仿宋" w:eastAsia="仿宋"/>
          <w:sz w:val="32"/>
          <w:szCs w:val="32"/>
        </w:rPr>
        <w:t>、</w:t>
      </w:r>
      <w:r>
        <w:rPr>
          <w:rFonts w:ascii="仿宋" w:hAnsi="仿宋" w:eastAsia="仿宋"/>
          <w:sz w:val="32"/>
          <w:szCs w:val="32"/>
        </w:rPr>
        <w:t>医疗费2.70</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ascii="仿宋" w:hAnsi="仿宋" w:eastAsia="仿宋"/>
          <w:sz w:val="32"/>
          <w:szCs w:val="32"/>
          <w:u w:val="single"/>
        </w:rPr>
        <w:t>6.73</w:t>
      </w:r>
      <w:r>
        <w:rPr>
          <w:rFonts w:hint="eastAsia" w:ascii="仿宋" w:hAnsi="仿宋" w:eastAsia="仿宋"/>
          <w:sz w:val="32"/>
          <w:szCs w:val="32"/>
        </w:rPr>
        <w:t>万元、</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0万元。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u w:val="single"/>
        </w:rPr>
        <w:t>25.93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ascii="仿宋" w:hAnsi="仿宋" w:eastAsia="仿宋"/>
          <w:sz w:val="32"/>
          <w:szCs w:val="32"/>
          <w:u w:val="single"/>
        </w:rPr>
        <w:t>25.93</w:t>
      </w:r>
      <w:r>
        <w:rPr>
          <w:rFonts w:hint="eastAsia" w:ascii="仿宋" w:hAnsi="仿宋" w:eastAsia="仿宋"/>
          <w:sz w:val="32"/>
          <w:szCs w:val="32"/>
        </w:rPr>
        <w:t>万元（</w:t>
      </w:r>
      <w:r>
        <w:rPr>
          <w:rFonts w:ascii="仿宋" w:hAnsi="仿宋" w:eastAsia="仿宋"/>
          <w:sz w:val="32"/>
          <w:szCs w:val="32"/>
        </w:rPr>
        <w:t>办公费9.70</w:t>
      </w:r>
      <w:r>
        <w:rPr>
          <w:rFonts w:hint="eastAsia" w:ascii="仿宋" w:hAnsi="仿宋" w:eastAsia="仿宋"/>
          <w:sz w:val="32"/>
          <w:szCs w:val="32"/>
        </w:rPr>
        <w:t>万元、</w:t>
      </w:r>
      <w:r>
        <w:rPr>
          <w:rFonts w:ascii="仿宋" w:hAnsi="仿宋" w:eastAsia="仿宋"/>
          <w:sz w:val="32"/>
          <w:szCs w:val="32"/>
        </w:rPr>
        <w:t>印刷费0.30</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手续费0.15</w:t>
      </w:r>
      <w:r>
        <w:rPr>
          <w:rFonts w:hint="eastAsia" w:ascii="仿宋" w:hAnsi="仿宋" w:eastAsia="仿宋"/>
          <w:sz w:val="32"/>
          <w:szCs w:val="32"/>
        </w:rPr>
        <w:t>万元、</w:t>
      </w:r>
      <w:r>
        <w:rPr>
          <w:rFonts w:ascii="仿宋" w:hAnsi="仿宋" w:eastAsia="仿宋"/>
          <w:sz w:val="32"/>
          <w:szCs w:val="32"/>
        </w:rPr>
        <w:t>水费1.05</w:t>
      </w:r>
      <w:r>
        <w:rPr>
          <w:rFonts w:hint="eastAsia" w:ascii="仿宋" w:hAnsi="仿宋" w:eastAsia="仿宋"/>
          <w:sz w:val="32"/>
          <w:szCs w:val="32"/>
        </w:rPr>
        <w:t>万元、</w:t>
      </w:r>
      <w:r>
        <w:rPr>
          <w:rFonts w:ascii="仿宋" w:hAnsi="仿宋" w:eastAsia="仿宋"/>
          <w:sz w:val="32"/>
          <w:szCs w:val="32"/>
        </w:rPr>
        <w:t>电费0.75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取暖费1.35</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差旅费4.95</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维修(护)费0.45</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劳务费0.15</w:t>
      </w:r>
      <w:r>
        <w:rPr>
          <w:rFonts w:hint="eastAsia" w:ascii="仿宋" w:hAnsi="仿宋" w:eastAsia="仿宋"/>
          <w:sz w:val="32"/>
          <w:szCs w:val="32"/>
        </w:rPr>
        <w:t>万元、</w:t>
      </w:r>
      <w:r>
        <w:rPr>
          <w:rFonts w:ascii="仿宋" w:hAnsi="仿宋" w:eastAsia="仿宋"/>
          <w:sz w:val="32"/>
          <w:szCs w:val="32"/>
        </w:rPr>
        <w:t>委托业务费0.15</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工会经费6.93</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万元。2023年“三公”经费预算比2022年减少（增加）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2023年政府性基金预算当年拨款万元,比2022年执行数减少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p>
    <w:p>
      <w:pPr>
        <w:ind w:firstLine="640" w:firstLineChars="200"/>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2022</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22</w:t>
      </w:r>
      <w:r>
        <w:rPr>
          <w:rFonts w:hint="eastAsia" w:ascii="仿宋" w:hAnsi="仿宋" w:eastAsia="仿宋"/>
          <w:sz w:val="32"/>
          <w:szCs w:val="32"/>
        </w:rPr>
        <w:t>个，资金</w:t>
      </w:r>
      <w:r>
        <w:rPr>
          <w:rFonts w:ascii="仿宋" w:hAnsi="仿宋" w:eastAsia="仿宋"/>
          <w:sz w:val="32"/>
          <w:szCs w:val="32"/>
          <w:u w:val="single"/>
        </w:rPr>
        <w:t>1667.61</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802.46</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r>
        <w:rPr>
          <w:rFonts w:hint="eastAsia" w:ascii="仿宋" w:hAnsi="仿宋" w:eastAsia="仿宋"/>
          <w:sz w:val="32"/>
          <w:szCs w:val="32"/>
        </w:rPr>
        <w:t xml:space="preserve">    我单位2023年无政府债务。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541CD"/>
    <w:rsid w:val="00081AE5"/>
    <w:rsid w:val="00086B54"/>
    <w:rsid w:val="00096F91"/>
    <w:rsid w:val="000A1AFA"/>
    <w:rsid w:val="000A6427"/>
    <w:rsid w:val="000F293F"/>
    <w:rsid w:val="00105104"/>
    <w:rsid w:val="001162B6"/>
    <w:rsid w:val="00137481"/>
    <w:rsid w:val="00151C9B"/>
    <w:rsid w:val="00160D39"/>
    <w:rsid w:val="00174215"/>
    <w:rsid w:val="001901B4"/>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C73EE"/>
    <w:rsid w:val="004D363A"/>
    <w:rsid w:val="004F0973"/>
    <w:rsid w:val="00510F60"/>
    <w:rsid w:val="00512DED"/>
    <w:rsid w:val="005227B8"/>
    <w:rsid w:val="00542D4C"/>
    <w:rsid w:val="005472B4"/>
    <w:rsid w:val="00552117"/>
    <w:rsid w:val="005526AE"/>
    <w:rsid w:val="00556119"/>
    <w:rsid w:val="0056413E"/>
    <w:rsid w:val="00570F81"/>
    <w:rsid w:val="005726BE"/>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2A14"/>
    <w:rsid w:val="00A53E77"/>
    <w:rsid w:val="00A615F1"/>
    <w:rsid w:val="00A81865"/>
    <w:rsid w:val="00A8225D"/>
    <w:rsid w:val="00A825B5"/>
    <w:rsid w:val="00A83879"/>
    <w:rsid w:val="00AC1350"/>
    <w:rsid w:val="00B007C8"/>
    <w:rsid w:val="00B00DC6"/>
    <w:rsid w:val="00B60721"/>
    <w:rsid w:val="00B6522F"/>
    <w:rsid w:val="00B67A9E"/>
    <w:rsid w:val="00B74CCE"/>
    <w:rsid w:val="00B84681"/>
    <w:rsid w:val="00B92C71"/>
    <w:rsid w:val="00B96D8F"/>
    <w:rsid w:val="00BC5647"/>
    <w:rsid w:val="00BD2493"/>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0BC"/>
    <w:rsid w:val="00E233E9"/>
    <w:rsid w:val="00E32EC0"/>
    <w:rsid w:val="00E4103C"/>
    <w:rsid w:val="00E42C47"/>
    <w:rsid w:val="00E6642D"/>
    <w:rsid w:val="00E745C7"/>
    <w:rsid w:val="00E82B77"/>
    <w:rsid w:val="00E904F2"/>
    <w:rsid w:val="00EA2BC1"/>
    <w:rsid w:val="00EB5EFC"/>
    <w:rsid w:val="00EB7129"/>
    <w:rsid w:val="00EC3348"/>
    <w:rsid w:val="00EE0A42"/>
    <w:rsid w:val="00EE0F8A"/>
    <w:rsid w:val="00F00FDB"/>
    <w:rsid w:val="00F06045"/>
    <w:rsid w:val="00F07089"/>
    <w:rsid w:val="00F1503A"/>
    <w:rsid w:val="00F21E99"/>
    <w:rsid w:val="00F4454F"/>
    <w:rsid w:val="00F50409"/>
    <w:rsid w:val="00F96845"/>
    <w:rsid w:val="03A376AB"/>
    <w:rsid w:val="076267EE"/>
    <w:rsid w:val="196966EF"/>
    <w:rsid w:val="1EA5537B"/>
    <w:rsid w:val="1EEF3CDE"/>
    <w:rsid w:val="2B31635A"/>
    <w:rsid w:val="32043192"/>
    <w:rsid w:val="49BD0A8A"/>
    <w:rsid w:val="765E2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848</Words>
  <Characters>4836</Characters>
  <Lines>40</Lines>
  <Paragraphs>11</Paragraphs>
  <TotalTime>51</TotalTime>
  <ScaleCrop>false</ScaleCrop>
  <LinksUpToDate>false</LinksUpToDate>
  <CharactersWithSpaces>5673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2022-02-27T13:45:00Z</cp:lastPrinted>
  <dcterms:modified xsi:type="dcterms:W3CDTF">2023-03-13T11:56:51Z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144EDD4F1F69420181876A4E4280EC1D</vt:lpwstr>
  </property>
</Properties>
</file>