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巴青县乡村振兴局</w:t>
      </w:r>
      <w:r>
        <w:rPr>
          <w:rFonts w:hint="eastAsia" w:ascii="方正小标宋简体" w:hAnsi="仿宋" w:eastAsia="方正小标宋简体"/>
          <w:sz w:val="44"/>
          <w:szCs w:val="44"/>
        </w:rPr>
        <w:t>（部门）</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13</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巴清县乡村振兴局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巴青县乡村振兴局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hint="eastAsia" w:ascii="黑体" w:hAnsi="黑体" w:eastAsia="黑体"/>
          <w:sz w:val="32"/>
          <w:szCs w:val="32"/>
          <w:lang w:val="en-US" w:eastAsia="zh-CN"/>
        </w:rPr>
      </w:pPr>
      <w:r>
        <w:rPr>
          <w:rFonts w:hint="eastAsia" w:ascii="黑体" w:hAnsi="黑体" w:eastAsia="黑体"/>
          <w:sz w:val="32"/>
          <w:szCs w:val="32"/>
        </w:rPr>
        <w:t>七、一般公共预算“三公”经费支出情况表</w:t>
      </w:r>
    </w:p>
    <w:p>
      <w:pPr>
        <w:rPr>
          <w:rFonts w:hint="eastAsia" w:ascii="黑体" w:hAnsi="黑体" w:eastAsia="黑体"/>
          <w:sz w:val="32"/>
          <w:szCs w:val="32"/>
          <w:lang w:val="en-US" w:eastAsia="zh-CN"/>
        </w:rPr>
      </w:pPr>
      <w:r>
        <w:rPr>
          <w:rFonts w:hint="eastAsia" w:ascii="黑体" w:hAnsi="黑体" w:eastAsia="黑体"/>
          <w:sz w:val="32"/>
          <w:szCs w:val="32"/>
        </w:rPr>
        <w:t>八、政府性基金“三公”经费支出情况表</w:t>
      </w:r>
    </w:p>
    <w:p>
      <w:pPr>
        <w:rPr>
          <w:rFonts w:hint="eastAsia" w:ascii="黑体" w:hAnsi="黑体" w:eastAsia="黑体"/>
          <w:sz w:val="32"/>
          <w:szCs w:val="32"/>
          <w:lang w:val="en-US" w:eastAsia="zh-CN"/>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乡村振兴局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仿宋" w:hAnsi="仿宋" w:eastAsia="仿宋"/>
          <w:sz w:val="32"/>
          <w:szCs w:val="32"/>
        </w:rPr>
      </w:pPr>
      <w:r>
        <w:rPr>
          <w:rFonts w:hint="eastAsia" w:ascii="方正小标宋简体" w:hAnsi="仿宋" w:eastAsia="方正小标宋简体"/>
          <w:sz w:val="32"/>
          <w:szCs w:val="32"/>
          <w:lang w:val="en-US" w:eastAsia="zh-CN"/>
        </w:rPr>
        <w:t>巴青县乡村振兴局</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spacing w:line="552"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第一条</w:t>
      </w:r>
      <w:r>
        <w:rPr>
          <w:rFonts w:hint="eastAsia" w:ascii="仿宋" w:hAnsi="仿宋" w:eastAsia="仿宋" w:cs="仿宋"/>
          <w:sz w:val="32"/>
          <w:szCs w:val="32"/>
        </w:rPr>
        <w:t xml:space="preserve">  根据党中央、自治区党委和市委关于深化地方党政机构改革的工作要求，按照《关于那曲市机构改革的实施意见》和《</w:t>
      </w:r>
      <w:r>
        <w:rPr>
          <w:rFonts w:hint="eastAsia" w:ascii="仿宋" w:hAnsi="仿宋" w:eastAsia="仿宋" w:cs="仿宋"/>
          <w:sz w:val="32"/>
          <w:szCs w:val="32"/>
          <w:lang w:eastAsia="zh-CN"/>
        </w:rPr>
        <w:t>巴青县</w:t>
      </w:r>
      <w:r>
        <w:rPr>
          <w:rFonts w:hint="eastAsia" w:ascii="仿宋" w:hAnsi="仿宋" w:eastAsia="仿宋" w:cs="仿宋"/>
          <w:sz w:val="32"/>
          <w:szCs w:val="32"/>
        </w:rPr>
        <w:t>机构改革方案》，制定本规定。</w:t>
      </w:r>
    </w:p>
    <w:p>
      <w:pPr>
        <w:spacing w:line="552"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第二条</w:t>
      </w:r>
      <w:r>
        <w:rPr>
          <w:rFonts w:hint="eastAsia" w:ascii="仿宋" w:hAnsi="仿宋" w:eastAsia="仿宋" w:cs="仿宋"/>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巴青县乡村振兴局</w:t>
      </w:r>
      <w:r>
        <w:rPr>
          <w:rFonts w:hint="eastAsia" w:ascii="仿宋" w:hAnsi="仿宋" w:eastAsia="仿宋" w:cs="仿宋"/>
          <w:sz w:val="32"/>
          <w:szCs w:val="32"/>
        </w:rPr>
        <w:t>办公室是县政府工作部门，为正科级。</w:t>
      </w:r>
    </w:p>
    <w:p>
      <w:pPr>
        <w:spacing w:line="552"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第三条</w:t>
      </w:r>
      <w:r>
        <w:rPr>
          <w:rFonts w:hint="eastAsia" w:ascii="黑体" w:hAnsi="黑体" w:eastAsia="黑体" w:cs="黑体"/>
          <w:sz w:val="32"/>
          <w:szCs w:val="32"/>
        </w:rPr>
        <w:t xml:space="preserve"> </w:t>
      </w:r>
      <w:r>
        <w:rPr>
          <w:rFonts w:hint="eastAsia" w:ascii="仿宋" w:hAnsi="仿宋" w:eastAsia="仿宋" w:cs="仿宋"/>
          <w:sz w:val="32"/>
          <w:szCs w:val="32"/>
        </w:rPr>
        <w:t xml:space="preserve"> 县</w:t>
      </w:r>
      <w:r>
        <w:rPr>
          <w:rFonts w:hint="eastAsia" w:ascii="仿宋" w:hAnsi="仿宋" w:eastAsia="仿宋" w:cs="仿宋"/>
          <w:sz w:val="32"/>
          <w:szCs w:val="32"/>
          <w:lang w:eastAsia="zh-CN"/>
        </w:rPr>
        <w:t>乡村振兴局</w:t>
      </w:r>
      <w:r>
        <w:rPr>
          <w:rFonts w:hint="eastAsia" w:ascii="仿宋" w:hAnsi="仿宋" w:eastAsia="仿宋" w:cs="仿宋"/>
          <w:sz w:val="32"/>
          <w:szCs w:val="32"/>
        </w:rPr>
        <w:t>办公室贯彻落实党中央关于扶贫开发工作的方针政策和自治区党委、市委、县委的决策部署，在履行职责过程中坚持和加强县委对扶贫开发工作的统一领导。主要职责是：</w:t>
      </w:r>
    </w:p>
    <w:p>
      <w:pPr>
        <w:spacing w:line="55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（一）组织实施全县扶贫开发工作。研究提出全县扶贫开发工作的发展思路及政策法规建议。负责编制全县扶贫开发中长期发展规划及年度计划，负责协调国民经济和社会发展中长期规划与年度计划的衔接。</w:t>
      </w:r>
    </w:p>
    <w:p>
      <w:pPr>
        <w:spacing w:line="55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（二）负责贯彻执行自治区财政专项扶贫资金管理实施办法。会同有关部门拟订自治区财政专项扶贫资金和</w:t>
      </w:r>
      <w:r>
        <w:rPr>
          <w:rFonts w:hint="eastAsia" w:ascii="仿宋" w:hAnsi="仿宋" w:eastAsia="仿宋" w:cs="仿宋"/>
          <w:sz w:val="32"/>
          <w:szCs w:val="32"/>
          <w:lang w:eastAsia="zh-CN"/>
        </w:rPr>
        <w:t>巴青县</w:t>
      </w:r>
      <w:r>
        <w:rPr>
          <w:rFonts w:hint="eastAsia" w:ascii="仿宋" w:hAnsi="仿宋" w:eastAsia="仿宋" w:cs="仿宋"/>
          <w:sz w:val="32"/>
          <w:szCs w:val="32"/>
        </w:rPr>
        <w:t>配备资金分配方案。负责与扶贫开发有关的以工代赈、金融扶贫、社会援助等项目的组织协调工作。协同有关部门做好扶贫开发资金的监督管理和绩效考评等工作。</w:t>
      </w:r>
    </w:p>
    <w:p>
      <w:pPr>
        <w:spacing w:line="55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（三）负责</w:t>
      </w:r>
      <w:r>
        <w:rPr>
          <w:rFonts w:hint="eastAsia" w:ascii="仿宋" w:hAnsi="仿宋" w:eastAsia="仿宋" w:cs="仿宋"/>
          <w:sz w:val="32"/>
          <w:szCs w:val="32"/>
          <w:lang w:eastAsia="zh-CN"/>
        </w:rPr>
        <w:t>乡村振兴局</w:t>
      </w:r>
      <w:r>
        <w:rPr>
          <w:rFonts w:hint="eastAsia" w:ascii="仿宋" w:hAnsi="仿宋" w:eastAsia="仿宋" w:cs="仿宋"/>
          <w:sz w:val="32"/>
          <w:szCs w:val="32"/>
        </w:rPr>
        <w:t>宣传工作。做好全县</w:t>
      </w:r>
      <w:r>
        <w:rPr>
          <w:rFonts w:hint="eastAsia" w:ascii="仿宋" w:hAnsi="仿宋" w:eastAsia="仿宋" w:cs="仿宋"/>
          <w:sz w:val="32"/>
          <w:szCs w:val="32"/>
          <w:lang w:eastAsia="zh-CN"/>
        </w:rPr>
        <w:t>乡村振兴局</w:t>
      </w:r>
      <w:r>
        <w:rPr>
          <w:rFonts w:hint="eastAsia" w:ascii="仿宋" w:hAnsi="仿宋" w:eastAsia="仿宋" w:cs="仿宋"/>
          <w:sz w:val="32"/>
          <w:szCs w:val="32"/>
        </w:rPr>
        <w:t>工作的监督检查、考核评估工作。负责扶贫动态监测以及数据信息等工作。</w:t>
      </w:r>
    </w:p>
    <w:p>
      <w:pPr>
        <w:spacing w:line="55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负责会同有关部门做好全县扶贫建设项目的筛选、申报立项、审查评估、概算审查、审批工作。负责组织扶贫建设项目的质量监督检查、招投标及竣工验收工作。负责扶贫开发建设项目的统计汇总、效益评价。</w:t>
      </w:r>
    </w:p>
    <w:p>
      <w:pPr>
        <w:spacing w:line="55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（五）负责扶贫软科学研究及其成果转化工作，组织开展扶贫理论研究。</w:t>
      </w:r>
    </w:p>
    <w:p>
      <w:pPr>
        <w:spacing w:line="55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（六）组织协调县（中、</w:t>
      </w:r>
      <w:r>
        <w:rPr>
          <w:rFonts w:hint="eastAsia" w:ascii="仿宋" w:hAnsi="仿宋" w:eastAsia="仿宋" w:cs="仿宋"/>
          <w:sz w:val="32"/>
          <w:szCs w:val="32"/>
          <w:lang w:val="en-US" w:eastAsia="zh-CN"/>
        </w:rPr>
        <w:t>区、</w:t>
      </w:r>
      <w:r>
        <w:rPr>
          <w:rFonts w:hint="eastAsia" w:ascii="仿宋" w:hAnsi="仿宋" w:eastAsia="仿宋" w:cs="仿宋"/>
          <w:sz w:val="32"/>
          <w:szCs w:val="32"/>
        </w:rPr>
        <w:t>市）直机关、企事业单位定点扶贫工作。组织协调县内外扶贫开发合作与交流。负责协调对口援藏扶贫，动员各类企业、社会组织及社会各界参与扶贫工作。</w:t>
      </w:r>
    </w:p>
    <w:p>
      <w:pPr>
        <w:spacing w:line="55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（七）负责全县扶贫开发农牧民实用技能人才培训工作。</w:t>
      </w:r>
    </w:p>
    <w:p>
      <w:pPr>
        <w:spacing w:line="552" w:lineRule="exact"/>
        <w:ind w:firstLine="640" w:firstLineChars="200"/>
        <w:rPr>
          <w:rFonts w:ascii="仿宋" w:hAnsi="仿宋" w:eastAsia="仿宋"/>
          <w:sz w:val="32"/>
          <w:szCs w:val="32"/>
        </w:rPr>
      </w:pPr>
      <w:r>
        <w:rPr>
          <w:rFonts w:hint="eastAsia" w:ascii="仿宋" w:hAnsi="仿宋" w:eastAsia="仿宋" w:cs="仿宋"/>
          <w:sz w:val="32"/>
          <w:szCs w:val="32"/>
        </w:rPr>
        <w:t>（八）承办县委、县政府和县扶贫开发领导小组交办的其他任务。</w:t>
      </w:r>
    </w:p>
    <w:p>
      <w:pPr>
        <w:rPr>
          <w:rFonts w:ascii="黑体" w:hAnsi="黑体" w:eastAsia="黑体"/>
          <w:sz w:val="32"/>
          <w:szCs w:val="32"/>
        </w:rPr>
      </w:pPr>
      <w:r>
        <w:rPr>
          <w:rFonts w:hint="eastAsia" w:ascii="黑体" w:hAnsi="黑体" w:eastAsia="黑体"/>
          <w:sz w:val="32"/>
          <w:szCs w:val="32"/>
        </w:rPr>
        <w:t>二、部门预算单位构成</w:t>
      </w:r>
    </w:p>
    <w:p>
      <w:pPr>
        <w:spacing w:line="552"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第四条</w:t>
      </w:r>
      <w:r>
        <w:rPr>
          <w:rFonts w:hint="eastAsia" w:ascii="仿宋" w:hAnsi="仿宋" w:eastAsia="仿宋" w:cs="仿宋"/>
          <w:bCs/>
          <w:sz w:val="32"/>
          <w:szCs w:val="32"/>
        </w:rPr>
        <w:t xml:space="preserve"> </w:t>
      </w:r>
      <w:r>
        <w:rPr>
          <w:rFonts w:hint="eastAsia" w:ascii="仿宋" w:hAnsi="仿宋" w:eastAsia="仿宋" w:cs="仿宋"/>
          <w:sz w:val="32"/>
          <w:szCs w:val="32"/>
        </w:rPr>
        <w:t xml:space="preserve"> 县</w:t>
      </w:r>
      <w:r>
        <w:rPr>
          <w:rFonts w:hint="eastAsia" w:ascii="仿宋" w:hAnsi="仿宋" w:eastAsia="仿宋" w:cs="仿宋"/>
          <w:sz w:val="32"/>
          <w:szCs w:val="32"/>
          <w:lang w:eastAsia="zh-CN"/>
        </w:rPr>
        <w:t>乡村振兴局</w:t>
      </w:r>
      <w:r>
        <w:rPr>
          <w:rFonts w:hint="eastAsia" w:ascii="仿宋" w:hAnsi="仿宋" w:eastAsia="仿宋" w:cs="仿宋"/>
          <w:color w:val="auto"/>
          <w:sz w:val="32"/>
          <w:szCs w:val="32"/>
        </w:rPr>
        <w:t>人员编制</w:t>
      </w:r>
      <w:r>
        <w:rPr>
          <w:rFonts w:hint="eastAsia" w:ascii="仿宋" w:hAnsi="仿宋" w:eastAsia="仿宋" w:cs="仿宋"/>
          <w:sz w:val="32"/>
          <w:szCs w:val="32"/>
        </w:rPr>
        <w:t>6名，领导职数3名（正科级1名，副科级2名）。</w:t>
      </w:r>
    </w:p>
    <w:p>
      <w:pPr>
        <w:spacing w:line="552"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第五条</w:t>
      </w:r>
      <w:r>
        <w:rPr>
          <w:rFonts w:hint="eastAsia" w:ascii="仿宋" w:hAnsi="仿宋" w:eastAsia="仿宋" w:cs="仿宋"/>
          <w:bCs/>
          <w:sz w:val="32"/>
          <w:szCs w:val="32"/>
        </w:rPr>
        <w:t xml:space="preserve"> </w:t>
      </w:r>
      <w:r>
        <w:rPr>
          <w:rFonts w:hint="eastAsia" w:ascii="仿宋" w:hAnsi="仿宋" w:eastAsia="仿宋" w:cs="仿宋"/>
          <w:sz w:val="32"/>
          <w:szCs w:val="32"/>
        </w:rPr>
        <w:t xml:space="preserve"> 县</w:t>
      </w:r>
      <w:r>
        <w:rPr>
          <w:rFonts w:hint="eastAsia" w:ascii="仿宋" w:hAnsi="仿宋" w:eastAsia="仿宋" w:cs="仿宋"/>
          <w:sz w:val="32"/>
          <w:szCs w:val="32"/>
          <w:lang w:eastAsia="zh-CN"/>
        </w:rPr>
        <w:t>乡村振兴局</w:t>
      </w:r>
      <w:r>
        <w:rPr>
          <w:rFonts w:hint="eastAsia" w:ascii="仿宋" w:hAnsi="仿宋" w:eastAsia="仿宋" w:cs="仿宋"/>
          <w:sz w:val="32"/>
          <w:szCs w:val="32"/>
        </w:rPr>
        <w:t>办公室所属事业单位的设置、职责和编制事项另行规定。</w:t>
      </w:r>
    </w:p>
    <w:p>
      <w:pPr>
        <w:spacing w:line="552"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黑体" w:hAnsi="黑体" w:eastAsia="黑体" w:cs="黑体"/>
          <w:b/>
          <w:sz w:val="32"/>
          <w:szCs w:val="32"/>
        </w:rPr>
        <w:t xml:space="preserve"> </w:t>
      </w:r>
      <w:r>
        <w:rPr>
          <w:rFonts w:hint="eastAsia" w:ascii="黑体" w:hAnsi="黑体" w:eastAsia="黑体" w:cs="黑体"/>
          <w:bCs/>
          <w:sz w:val="32"/>
          <w:szCs w:val="32"/>
        </w:rPr>
        <w:t>第六条</w:t>
      </w:r>
      <w:r>
        <w:rPr>
          <w:rFonts w:hint="eastAsia" w:ascii="黑体" w:hAnsi="黑体" w:eastAsia="黑体" w:cs="黑体"/>
          <w:sz w:val="32"/>
          <w:szCs w:val="32"/>
        </w:rPr>
        <w:t xml:space="preserve"> </w:t>
      </w:r>
      <w:r>
        <w:rPr>
          <w:rFonts w:hint="eastAsia" w:ascii="仿宋" w:hAnsi="仿宋" w:eastAsia="仿宋" w:cs="仿宋"/>
          <w:sz w:val="32"/>
          <w:szCs w:val="32"/>
        </w:rPr>
        <w:t xml:space="preserve"> 本规定由县委、县政府负责解释，具体解释工作由县委机构编制委员会办公室承担，其调整由县委机构编制委员会办公室按规定程序办理。</w:t>
      </w:r>
    </w:p>
    <w:p>
      <w:pPr>
        <w:ind w:firstLine="640" w:firstLineChars="2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 xml:space="preserve"> </w:t>
      </w:r>
      <w:r>
        <w:rPr>
          <w:rFonts w:hint="eastAsia" w:ascii="黑体" w:hAnsi="黑体" w:eastAsia="黑体" w:cs="黑体"/>
          <w:bCs/>
          <w:sz w:val="32"/>
          <w:szCs w:val="32"/>
        </w:rPr>
        <w:t>第七条</w:t>
      </w:r>
      <w:r>
        <w:rPr>
          <w:rFonts w:hint="eastAsia" w:ascii="仿宋" w:hAnsi="仿宋" w:eastAsia="仿宋" w:cs="仿宋"/>
          <w:sz w:val="32"/>
          <w:szCs w:val="32"/>
        </w:rPr>
        <w:t xml:space="preserve">  本规定自2019年3月28日起施行</w:t>
      </w: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w:t>
      </w:r>
    </w:p>
    <w:p>
      <w:pPr>
        <w:ind w:firstLine="3200" w:firstLineChars="1000"/>
        <w:jc w:val="both"/>
        <w:rPr>
          <w:rFonts w:hint="eastAsia" w:ascii="方正小标宋简体" w:hAnsi="仿宋" w:eastAsia="方正小标宋简体"/>
          <w:sz w:val="32"/>
          <w:szCs w:val="32"/>
        </w:rPr>
      </w:pPr>
    </w:p>
    <w:p>
      <w:pPr>
        <w:ind w:firstLine="3200" w:firstLineChars="1000"/>
        <w:jc w:val="both"/>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乡村振兴局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乡村振兴局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highlight w:val="none"/>
        </w:rPr>
      </w:pPr>
      <w:r>
        <w:rPr>
          <w:rFonts w:hint="eastAsia" w:ascii="黑体" w:hAnsi="黑体" w:eastAsia="黑体"/>
          <w:sz w:val="32"/>
          <w:szCs w:val="32"/>
        </w:rPr>
        <w:t>一、</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年部门收支总表的说明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lang w:val="en-US" w:eastAsia="zh-CN"/>
        </w:rPr>
        <w:t>12802.2</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w:t>
      </w:r>
      <w:r>
        <w:rPr>
          <w:rFonts w:hint="eastAsia" w:ascii="仿宋" w:hAnsi="仿宋" w:eastAsia="仿宋"/>
          <w:sz w:val="32"/>
          <w:szCs w:val="32"/>
          <w:lang w:val="en-US" w:eastAsia="zh-CN"/>
        </w:rPr>
        <w:t>6487.6万元、</w:t>
      </w:r>
      <w:r>
        <w:rPr>
          <w:rFonts w:hint="eastAsia" w:ascii="仿宋" w:hAnsi="仿宋" w:eastAsia="仿宋"/>
          <w:sz w:val="32"/>
          <w:szCs w:val="32"/>
        </w:rPr>
        <w:t>事业收入</w:t>
      </w:r>
      <w:r>
        <w:rPr>
          <w:rFonts w:hint="eastAsia" w:ascii="仿宋" w:hAnsi="仿宋" w:eastAsia="仿宋"/>
          <w:sz w:val="32"/>
          <w:szCs w:val="32"/>
          <w:lang w:eastAsia="zh-CN"/>
        </w:rPr>
        <w:t>：</w:t>
      </w:r>
      <w:r>
        <w:rPr>
          <w:rFonts w:hint="eastAsia" w:ascii="仿宋" w:hAnsi="仿宋" w:eastAsia="仿宋"/>
          <w:sz w:val="32"/>
          <w:szCs w:val="32"/>
          <w:lang w:val="en-US" w:eastAsia="zh-CN"/>
        </w:rPr>
        <w:t>0万元、</w:t>
      </w:r>
      <w:r>
        <w:rPr>
          <w:rFonts w:hint="eastAsia" w:ascii="仿宋" w:hAnsi="仿宋" w:eastAsia="仿宋"/>
          <w:sz w:val="32"/>
          <w:szCs w:val="32"/>
        </w:rPr>
        <w:t>事业单位经营收入</w:t>
      </w:r>
      <w:r>
        <w:rPr>
          <w:rFonts w:hint="eastAsia" w:ascii="仿宋" w:hAnsi="仿宋" w:eastAsia="仿宋"/>
          <w:sz w:val="32"/>
          <w:szCs w:val="32"/>
          <w:lang w:eastAsia="zh-CN"/>
        </w:rPr>
        <w:t>：</w:t>
      </w:r>
      <w:r>
        <w:rPr>
          <w:rFonts w:hint="eastAsia" w:ascii="仿宋" w:hAnsi="仿宋" w:eastAsia="仿宋"/>
          <w:sz w:val="32"/>
          <w:szCs w:val="32"/>
          <w:lang w:val="en-US" w:eastAsia="zh-CN"/>
        </w:rPr>
        <w:t>0万元、</w:t>
      </w:r>
      <w:r>
        <w:rPr>
          <w:rFonts w:hint="eastAsia" w:ascii="仿宋" w:hAnsi="仿宋" w:eastAsia="仿宋"/>
          <w:sz w:val="32"/>
          <w:szCs w:val="32"/>
        </w:rPr>
        <w:t>其他收入</w:t>
      </w:r>
      <w:r>
        <w:rPr>
          <w:rFonts w:hint="eastAsia" w:ascii="仿宋" w:hAnsi="仿宋" w:eastAsia="仿宋"/>
          <w:sz w:val="32"/>
          <w:szCs w:val="32"/>
          <w:lang w:eastAsia="zh-CN"/>
        </w:rPr>
        <w:t>：</w:t>
      </w:r>
      <w:r>
        <w:rPr>
          <w:rFonts w:hint="eastAsia" w:ascii="仿宋" w:hAnsi="仿宋" w:eastAsia="仿宋"/>
          <w:sz w:val="32"/>
          <w:szCs w:val="32"/>
          <w:lang w:val="en-US" w:eastAsia="zh-CN"/>
        </w:rPr>
        <w:t>0万元、</w:t>
      </w:r>
      <w:r>
        <w:rPr>
          <w:rFonts w:hint="eastAsia" w:ascii="仿宋" w:hAnsi="仿宋" w:eastAsia="仿宋"/>
          <w:sz w:val="32"/>
          <w:szCs w:val="32"/>
        </w:rPr>
        <w:t>使用非财政拨款结余</w:t>
      </w:r>
      <w:r>
        <w:rPr>
          <w:rFonts w:hint="eastAsia" w:ascii="仿宋" w:hAnsi="仿宋" w:eastAsia="仿宋"/>
          <w:sz w:val="32"/>
          <w:szCs w:val="32"/>
          <w:lang w:eastAsia="zh-CN"/>
        </w:rPr>
        <w:t>：</w:t>
      </w:r>
      <w:r>
        <w:rPr>
          <w:rFonts w:hint="eastAsia" w:ascii="仿宋" w:hAnsi="仿宋" w:eastAsia="仿宋"/>
          <w:sz w:val="32"/>
          <w:szCs w:val="32"/>
        </w:rPr>
        <w:t>上年结转</w:t>
      </w:r>
      <w:r>
        <w:rPr>
          <w:rFonts w:hint="eastAsia" w:ascii="仿宋" w:hAnsi="仿宋" w:eastAsia="仿宋"/>
          <w:sz w:val="32"/>
          <w:szCs w:val="32"/>
          <w:lang w:eastAsia="zh-CN"/>
        </w:rPr>
        <w:t>：</w:t>
      </w:r>
      <w:r>
        <w:rPr>
          <w:rFonts w:hint="eastAsia" w:ascii="仿宋" w:hAnsi="仿宋" w:eastAsia="仿宋"/>
          <w:sz w:val="32"/>
          <w:szCs w:val="32"/>
          <w:lang w:val="en-US" w:eastAsia="zh-CN"/>
        </w:rPr>
        <w:t>6314.61</w:t>
      </w:r>
      <w:r>
        <w:rPr>
          <w:rFonts w:hint="eastAsia" w:ascii="仿宋" w:hAnsi="仿宋" w:eastAsia="仿宋"/>
          <w:sz w:val="32"/>
          <w:szCs w:val="32"/>
          <w:u w:val="none"/>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lang w:eastAsia="zh-CN"/>
        </w:rPr>
        <w:t>：</w:t>
      </w:r>
      <w:r>
        <w:rPr>
          <w:rFonts w:hint="eastAsia" w:ascii="仿宋" w:hAnsi="仿宋" w:eastAsia="仿宋"/>
          <w:sz w:val="32"/>
          <w:szCs w:val="32"/>
          <w:lang w:val="en-US" w:eastAsia="zh-CN"/>
        </w:rPr>
        <w:t>57.23万元、</w:t>
      </w:r>
      <w:r>
        <w:rPr>
          <w:rFonts w:hint="eastAsia" w:ascii="仿宋" w:hAnsi="仿宋" w:eastAsia="仿宋"/>
          <w:sz w:val="32"/>
          <w:szCs w:val="32"/>
        </w:rPr>
        <w:t>外交支出、教育支出</w:t>
      </w:r>
      <w:r>
        <w:rPr>
          <w:rFonts w:hint="eastAsia" w:ascii="仿宋" w:hAnsi="仿宋" w:eastAsia="仿宋"/>
          <w:sz w:val="32"/>
          <w:szCs w:val="32"/>
          <w:lang w:eastAsia="zh-CN"/>
        </w:rPr>
        <w:t>：</w:t>
      </w:r>
      <w:r>
        <w:rPr>
          <w:rFonts w:hint="eastAsia" w:ascii="仿宋" w:hAnsi="仿宋" w:eastAsia="仿宋"/>
          <w:sz w:val="32"/>
          <w:szCs w:val="32"/>
          <w:lang w:val="en-US" w:eastAsia="zh-CN"/>
        </w:rPr>
        <w:t>0万元、</w:t>
      </w:r>
      <w:r>
        <w:rPr>
          <w:rFonts w:hint="eastAsia" w:ascii="仿宋" w:hAnsi="仿宋" w:eastAsia="仿宋"/>
          <w:sz w:val="32"/>
          <w:szCs w:val="32"/>
        </w:rPr>
        <w:t>科学技术支出</w:t>
      </w:r>
      <w:r>
        <w:rPr>
          <w:rFonts w:hint="eastAsia" w:ascii="仿宋" w:hAnsi="仿宋" w:eastAsia="仿宋"/>
          <w:sz w:val="32"/>
          <w:szCs w:val="32"/>
          <w:lang w:eastAsia="zh-CN"/>
        </w:rPr>
        <w:t>：</w:t>
      </w:r>
      <w:r>
        <w:rPr>
          <w:rFonts w:hint="eastAsia" w:ascii="仿宋" w:hAnsi="仿宋" w:eastAsia="仿宋"/>
          <w:sz w:val="32"/>
          <w:szCs w:val="32"/>
          <w:lang w:val="en-US" w:eastAsia="zh-CN"/>
        </w:rPr>
        <w:t>0万元、农林水支出</w:t>
      </w:r>
      <w:r>
        <w:rPr>
          <w:rFonts w:hint="eastAsia" w:ascii="仿宋" w:hAnsi="仿宋" w:eastAsia="仿宋"/>
          <w:sz w:val="32"/>
          <w:szCs w:val="32"/>
          <w:lang w:eastAsia="zh-CN"/>
        </w:rPr>
        <w:t>：12649.65</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lang w:eastAsia="zh-CN"/>
        </w:rPr>
        <w:t>：20.74</w:t>
      </w:r>
      <w:r>
        <w:rPr>
          <w:rFonts w:hint="eastAsia" w:ascii="仿宋" w:hAnsi="仿宋" w:eastAsia="仿宋"/>
          <w:sz w:val="32"/>
          <w:szCs w:val="32"/>
          <w:lang w:val="en-US" w:eastAsia="zh-CN"/>
        </w:rPr>
        <w:t>万元、</w:t>
      </w:r>
      <w:r>
        <w:rPr>
          <w:rFonts w:hint="eastAsia" w:ascii="仿宋" w:hAnsi="仿宋" w:eastAsia="仿宋"/>
          <w:sz w:val="32"/>
          <w:szCs w:val="32"/>
        </w:rPr>
        <w:t>卫生健康支出15.7</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lang w:val="en-US" w:eastAsia="zh-CN"/>
        </w:rPr>
        <w:t>:13.89万元。</w:t>
      </w:r>
    </w:p>
    <w:p>
      <w:pPr>
        <w:rPr>
          <w:rFonts w:ascii="黑体" w:hAnsi="黑体" w:eastAsia="黑体"/>
          <w:sz w:val="32"/>
          <w:szCs w:val="32"/>
          <w:highlight w:val="none"/>
        </w:rPr>
      </w:pPr>
      <w:r>
        <w:rPr>
          <w:rFonts w:hint="eastAsia" w:ascii="黑体" w:hAnsi="黑体" w:eastAsia="黑体"/>
          <w:sz w:val="32"/>
          <w:szCs w:val="32"/>
        </w:rPr>
        <w:t>二、</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12802.2</w:t>
      </w:r>
      <w:r>
        <w:rPr>
          <w:rFonts w:hint="eastAsia" w:ascii="仿宋" w:hAnsi="仿宋" w:eastAsia="仿宋"/>
          <w:sz w:val="32"/>
          <w:szCs w:val="32"/>
        </w:rPr>
        <w:t>万元，其中：上年结转</w:t>
      </w:r>
      <w:r>
        <w:rPr>
          <w:rFonts w:hint="eastAsia" w:ascii="仿宋" w:hAnsi="仿宋" w:eastAsia="仿宋"/>
          <w:sz w:val="32"/>
          <w:szCs w:val="32"/>
          <w:lang w:val="en-US" w:eastAsia="zh-CN"/>
        </w:rPr>
        <w:t>6314.61</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lang w:val="en-US" w:eastAsia="zh-CN"/>
        </w:rPr>
        <w:t>6487.60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rPr>
          <w:rFonts w:ascii="黑体" w:hAnsi="黑体" w:eastAsia="黑体"/>
          <w:sz w:val="32"/>
          <w:szCs w:val="32"/>
          <w:highlight w:val="yellow"/>
        </w:rPr>
      </w:pPr>
      <w:r>
        <w:rPr>
          <w:rFonts w:hint="eastAsia" w:ascii="黑体" w:hAnsi="黑体" w:eastAsia="黑体"/>
          <w:sz w:val="32"/>
          <w:szCs w:val="32"/>
        </w:rPr>
        <w:t>三、</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12,802.20</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216.1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1.05</w:t>
      </w:r>
      <w:r>
        <w:rPr>
          <w:rFonts w:hint="eastAsia" w:ascii="仿宋" w:hAnsi="仿宋" w:eastAsia="仿宋"/>
          <w:sz w:val="32"/>
          <w:szCs w:val="32"/>
          <w:u w:val="single"/>
        </w:rPr>
        <w:t xml:space="preserve"> </w:t>
      </w:r>
      <w:r>
        <w:rPr>
          <w:rFonts w:hint="eastAsia" w:ascii="仿宋" w:hAnsi="仿宋" w:eastAsia="仿宋"/>
          <w:sz w:val="32"/>
          <w:szCs w:val="32"/>
        </w:rPr>
        <w:t>%；项目支出12586.11万元，占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98.95</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rPr>
          <w:rFonts w:ascii="黑体" w:hAnsi="黑体" w:eastAsia="黑体"/>
          <w:sz w:val="32"/>
          <w:szCs w:val="32"/>
          <w:highlight w:val="none"/>
        </w:rPr>
      </w:pPr>
      <w:r>
        <w:rPr>
          <w:rFonts w:hint="eastAsia" w:ascii="黑体" w:hAnsi="黑体" w:eastAsia="黑体"/>
          <w:sz w:val="32"/>
          <w:szCs w:val="32"/>
          <w:highlight w:val="none"/>
        </w:rPr>
        <w:t>四、</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21424.7</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14800.59</w:t>
      </w:r>
      <w:r>
        <w:rPr>
          <w:rFonts w:hint="eastAsia" w:ascii="仿宋" w:hAnsi="仿宋" w:eastAsia="仿宋"/>
          <w:sz w:val="32"/>
          <w:szCs w:val="32"/>
          <w:u w:val="none"/>
          <w:lang w:val="en-US" w:eastAsia="zh-CN"/>
        </w:rPr>
        <w:t>万元，</w:t>
      </w:r>
      <w:r>
        <w:rPr>
          <w:rFonts w:hint="eastAsia" w:ascii="仿宋" w:hAnsi="仿宋" w:eastAsia="仿宋"/>
          <w:sz w:val="32"/>
          <w:szCs w:val="32"/>
        </w:rPr>
        <w:t>包括：一般公共预算当年拨款收入</w:t>
      </w:r>
      <w:r>
        <w:rPr>
          <w:rFonts w:hint="eastAsia" w:ascii="仿宋" w:hAnsi="仿宋" w:eastAsia="仿宋"/>
          <w:sz w:val="32"/>
          <w:szCs w:val="32"/>
          <w:lang w:val="en-US" w:eastAsia="zh-CN"/>
        </w:rPr>
        <w:t>6487.6</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6314.61</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57.23</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农林水支出12649.65万元、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20.74万元、</w:t>
      </w:r>
      <w:r>
        <w:rPr>
          <w:rFonts w:hint="eastAsia" w:ascii="仿宋" w:hAnsi="仿宋" w:eastAsia="仿宋"/>
          <w:sz w:val="32"/>
          <w:szCs w:val="32"/>
        </w:rPr>
        <w:t>卫生健康支出15.70</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lang w:val="en-US" w:eastAsia="zh-CN"/>
        </w:rPr>
        <w:t>13.89万元</w:t>
      </w:r>
      <w:r>
        <w:rPr>
          <w:rFonts w:hint="eastAsia" w:ascii="仿宋" w:hAnsi="仿宋" w:eastAsia="仿宋"/>
          <w:sz w:val="32"/>
          <w:szCs w:val="32"/>
        </w:rPr>
        <w:t>。</w:t>
      </w:r>
    </w:p>
    <w:p>
      <w:pPr>
        <w:rPr>
          <w:rFonts w:ascii="黑体" w:hAnsi="黑体" w:eastAsia="黑体"/>
          <w:sz w:val="32"/>
          <w:szCs w:val="32"/>
          <w:highlight w:val="none"/>
        </w:rPr>
      </w:pPr>
      <w:r>
        <w:rPr>
          <w:rFonts w:hint="eastAsia" w:ascii="黑体" w:hAnsi="黑体" w:eastAsia="黑体"/>
          <w:sz w:val="32"/>
          <w:szCs w:val="32"/>
          <w:highlight w:val="none"/>
        </w:rPr>
        <w:t>五、</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12,802.20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57.23</w:t>
      </w:r>
      <w:r>
        <w:rPr>
          <w:rFonts w:hint="eastAsia" w:ascii="仿宋" w:hAnsi="仿宋" w:eastAsia="仿宋"/>
          <w:sz w:val="32"/>
          <w:szCs w:val="32"/>
        </w:rPr>
        <w:t>万元，占</w:t>
      </w:r>
      <w:r>
        <w:rPr>
          <w:rFonts w:hint="eastAsia" w:ascii="仿宋" w:hAnsi="仿宋" w:eastAsia="仿宋"/>
          <w:sz w:val="32"/>
          <w:szCs w:val="32"/>
          <w:u w:val="single"/>
          <w:lang w:val="en-US" w:eastAsia="zh-CN"/>
        </w:rPr>
        <w:t>0.44</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lang w:eastAsia="zh-CN"/>
        </w:rPr>
        <w:t>：</w:t>
      </w:r>
      <w:r>
        <w:rPr>
          <w:rFonts w:hint="eastAsia" w:ascii="仿宋" w:hAnsi="仿宋" w:eastAsia="仿宋"/>
          <w:sz w:val="32"/>
          <w:szCs w:val="32"/>
          <w:lang w:val="en-US" w:eastAsia="zh-CN"/>
        </w:rPr>
        <w:t>12,649.65万元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lang w:eastAsia="zh-CN"/>
        </w:rPr>
        <w:t>：</w:t>
      </w:r>
      <w:r>
        <w:rPr>
          <w:rFonts w:hint="eastAsia" w:ascii="仿宋" w:hAnsi="仿宋" w:eastAsia="仿宋"/>
          <w:sz w:val="32"/>
          <w:szCs w:val="32"/>
          <w:lang w:val="en-US" w:eastAsia="zh-CN"/>
        </w:rPr>
        <w:t>20.74万元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lang w:val="en-US" w:eastAsia="zh-CN"/>
        </w:rPr>
        <w:t>15.70万元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lang w:val="en-US" w:eastAsia="zh-CN"/>
        </w:rPr>
        <w:t>:13.89万元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163.04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rPr>
          <w:rFonts w:ascii="黑体" w:hAnsi="黑体" w:eastAsia="黑体"/>
          <w:sz w:val="32"/>
          <w:szCs w:val="32"/>
          <w:highlight w:val="none"/>
        </w:rPr>
      </w:pPr>
      <w:r>
        <w:rPr>
          <w:rFonts w:hint="eastAsia" w:ascii="黑体" w:hAnsi="黑体" w:eastAsia="黑体"/>
          <w:sz w:val="32"/>
          <w:szCs w:val="32"/>
          <w:highlight w:val="none"/>
        </w:rPr>
        <w:t>六、</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216.10</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206.77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:21.40万元，</w:t>
      </w:r>
      <w:r>
        <w:rPr>
          <w:rFonts w:hint="eastAsia" w:ascii="仿宋" w:hAnsi="仿宋" w:eastAsia="仿宋"/>
          <w:sz w:val="32"/>
          <w:szCs w:val="32"/>
        </w:rPr>
        <w:t>津贴</w:t>
      </w:r>
      <w:r>
        <w:rPr>
          <w:rFonts w:hint="eastAsia" w:ascii="仿宋" w:hAnsi="仿宋" w:eastAsia="仿宋"/>
          <w:sz w:val="32"/>
          <w:szCs w:val="32"/>
          <w:lang w:val="en-US" w:eastAsia="zh-CN"/>
        </w:rPr>
        <w:t>补贴：83.92万元、</w:t>
      </w:r>
      <w:r>
        <w:rPr>
          <w:rFonts w:hint="eastAsia" w:ascii="仿宋" w:hAnsi="仿宋" w:eastAsia="仿宋"/>
          <w:sz w:val="32"/>
          <w:szCs w:val="32"/>
        </w:rPr>
        <w:t>奖金</w:t>
      </w:r>
      <w:r>
        <w:rPr>
          <w:rFonts w:hint="eastAsia" w:ascii="仿宋" w:hAnsi="仿宋" w:eastAsia="仿宋"/>
          <w:sz w:val="32"/>
          <w:szCs w:val="32"/>
          <w:lang w:eastAsia="zh-CN"/>
        </w:rPr>
        <w:t>：</w:t>
      </w:r>
      <w:r>
        <w:rPr>
          <w:rFonts w:hint="eastAsia" w:ascii="仿宋" w:hAnsi="仿宋" w:eastAsia="仿宋"/>
          <w:sz w:val="32"/>
          <w:szCs w:val="32"/>
          <w:lang w:val="en-US" w:eastAsia="zh-CN"/>
        </w:rPr>
        <w:t>8.61万元，</w:t>
      </w:r>
      <w:r>
        <w:rPr>
          <w:rFonts w:ascii="仿宋" w:hAnsi="仿宋" w:eastAsia="仿宋"/>
          <w:sz w:val="32"/>
          <w:szCs w:val="32"/>
        </w:rPr>
        <w:t>机关事业单位养老保险缴费</w:t>
      </w:r>
      <w:r>
        <w:rPr>
          <w:rFonts w:hint="eastAsia" w:ascii="仿宋" w:hAnsi="仿宋" w:eastAsia="仿宋"/>
          <w:sz w:val="32"/>
          <w:szCs w:val="32"/>
          <w:lang w:eastAsia="zh-CN"/>
        </w:rPr>
        <w:t>：</w:t>
      </w:r>
      <w:r>
        <w:rPr>
          <w:rFonts w:hint="eastAsia" w:ascii="仿宋" w:hAnsi="仿宋" w:eastAsia="仿宋"/>
          <w:sz w:val="32"/>
          <w:szCs w:val="32"/>
          <w:lang w:val="en-US" w:eastAsia="zh-CN"/>
        </w:rPr>
        <w:t>20.48万元、</w:t>
      </w:r>
      <w:r>
        <w:rPr>
          <w:rFonts w:ascii="仿宋" w:hAnsi="仿宋" w:eastAsia="仿宋"/>
          <w:sz w:val="32"/>
          <w:szCs w:val="32"/>
        </w:rPr>
        <w:t>城镇职工基本医疗保险缴费</w:t>
      </w:r>
      <w:r>
        <w:rPr>
          <w:rFonts w:hint="eastAsia" w:ascii="仿宋" w:hAnsi="仿宋" w:eastAsia="仿宋"/>
          <w:sz w:val="32"/>
          <w:szCs w:val="32"/>
          <w:lang w:eastAsia="zh-CN"/>
        </w:rPr>
        <w:t>：</w:t>
      </w:r>
      <w:r>
        <w:rPr>
          <w:rFonts w:hint="eastAsia" w:ascii="仿宋" w:hAnsi="仿宋" w:eastAsia="仿宋"/>
          <w:sz w:val="32"/>
          <w:szCs w:val="32"/>
          <w:lang w:val="en-US" w:eastAsia="zh-CN"/>
        </w:rPr>
        <w:t>11.89万元、</w:t>
      </w:r>
      <w:r>
        <w:rPr>
          <w:rFonts w:ascii="仿宋" w:hAnsi="仿宋" w:eastAsia="仿宋"/>
          <w:sz w:val="32"/>
          <w:szCs w:val="32"/>
        </w:rPr>
        <w:t>公务员医疗补助</w:t>
      </w:r>
      <w:r>
        <w:rPr>
          <w:rFonts w:hint="eastAsia" w:ascii="仿宋" w:hAnsi="仿宋" w:eastAsia="仿宋"/>
          <w:sz w:val="32"/>
          <w:szCs w:val="32"/>
          <w:lang w:eastAsia="zh-CN"/>
        </w:rPr>
        <w:t>：</w:t>
      </w:r>
      <w:r>
        <w:rPr>
          <w:rFonts w:hint="eastAsia" w:ascii="仿宋" w:hAnsi="仿宋" w:eastAsia="仿宋"/>
          <w:sz w:val="32"/>
          <w:szCs w:val="32"/>
          <w:lang w:val="en-US" w:eastAsia="zh-CN"/>
        </w:rPr>
        <w:t>2.73万元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lang w:eastAsia="zh-CN"/>
        </w:rPr>
        <w:t>：</w:t>
      </w:r>
      <w:r>
        <w:rPr>
          <w:rFonts w:hint="eastAsia" w:ascii="仿宋" w:hAnsi="仿宋" w:eastAsia="仿宋"/>
          <w:sz w:val="32"/>
          <w:szCs w:val="32"/>
          <w:lang w:val="en-US" w:eastAsia="zh-CN"/>
        </w:rPr>
        <w:t>0.26万元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42.51</w:t>
      </w:r>
      <w:r>
        <w:rPr>
          <w:rFonts w:hint="eastAsia" w:ascii="仿宋" w:hAnsi="仿宋" w:eastAsia="仿宋"/>
          <w:sz w:val="32"/>
          <w:szCs w:val="32"/>
          <w:lang w:eastAsia="zh-CN"/>
        </w:rPr>
        <w:t>万元。</w:t>
      </w:r>
      <w:r>
        <w:rPr>
          <w:rFonts w:ascii="仿宋" w:hAnsi="仿宋" w:eastAsia="仿宋"/>
          <w:sz w:val="32"/>
          <w:szCs w:val="32"/>
        </w:rPr>
        <w:t>住房公积金</w:t>
      </w:r>
      <w:r>
        <w:rPr>
          <w:rFonts w:hint="eastAsia" w:ascii="仿宋" w:hAnsi="仿宋" w:eastAsia="仿宋"/>
          <w:sz w:val="32"/>
          <w:szCs w:val="32"/>
          <w:lang w:eastAsia="zh-CN"/>
        </w:rPr>
        <w:t>：</w:t>
      </w:r>
      <w:r>
        <w:rPr>
          <w:rFonts w:hint="eastAsia" w:ascii="仿宋" w:hAnsi="仿宋" w:eastAsia="仿宋"/>
          <w:sz w:val="32"/>
          <w:szCs w:val="32"/>
          <w:lang w:val="en-US" w:eastAsia="zh-CN"/>
        </w:rPr>
        <w:t>13.89万元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1.08</w:t>
      </w:r>
      <w:r>
        <w:rPr>
          <w:rFonts w:hint="eastAsia" w:ascii="仿宋" w:hAnsi="仿宋" w:eastAsia="仿宋"/>
          <w:sz w:val="32"/>
          <w:szCs w:val="32"/>
          <w:lang w:eastAsia="zh-CN"/>
        </w:rPr>
        <w:t>万元、</w:t>
      </w:r>
      <w:r>
        <w:rPr>
          <w:rFonts w:hint="eastAsia" w:ascii="仿宋" w:hAnsi="仿宋" w:eastAsia="仿宋"/>
          <w:sz w:val="32"/>
          <w:szCs w:val="32"/>
        </w:rPr>
        <w:t>医疗费补助</w:t>
      </w:r>
      <w:r>
        <w:rPr>
          <w:rFonts w:hint="eastAsia" w:ascii="仿宋" w:hAnsi="仿宋" w:eastAsia="仿宋"/>
          <w:sz w:val="32"/>
          <w:szCs w:val="32"/>
          <w:lang w:eastAsia="zh-CN"/>
        </w:rPr>
        <w:t>：1.08万元。</w:t>
      </w:r>
    </w:p>
    <w:p>
      <w:pPr>
        <w:ind w:firstLine="640" w:firstLineChars="200"/>
        <w:rPr>
          <w:rFonts w:ascii="仿宋" w:hAnsi="仿宋" w:eastAsia="仿宋"/>
          <w:sz w:val="32"/>
          <w:szCs w:val="32"/>
          <w:highlight w:val="none"/>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9.33</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9.33</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eastAsia="zh-CN"/>
        </w:rPr>
        <w:t>：</w:t>
      </w:r>
      <w:r>
        <w:rPr>
          <w:rFonts w:hint="eastAsia" w:ascii="仿宋" w:hAnsi="仿宋" w:eastAsia="仿宋"/>
          <w:sz w:val="32"/>
          <w:szCs w:val="32"/>
          <w:lang w:val="en-US" w:eastAsia="zh-CN"/>
        </w:rPr>
        <w:t>2.70万元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eastAsia="zh-CN"/>
        </w:rPr>
        <w:t>：</w:t>
      </w:r>
      <w:r>
        <w:rPr>
          <w:rFonts w:hint="eastAsia" w:ascii="仿宋" w:hAnsi="仿宋" w:eastAsia="仿宋"/>
          <w:sz w:val="32"/>
          <w:szCs w:val="32"/>
          <w:lang w:val="en-US" w:eastAsia="zh-CN"/>
        </w:rPr>
        <w:t>0.24万元</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eastAsia="zh-CN"/>
        </w:rPr>
        <w:t>：</w:t>
      </w:r>
      <w:r>
        <w:rPr>
          <w:rFonts w:hint="eastAsia" w:ascii="仿宋" w:hAnsi="仿宋" w:eastAsia="仿宋"/>
          <w:sz w:val="32"/>
          <w:szCs w:val="32"/>
          <w:lang w:val="en-US" w:eastAsia="zh-CN"/>
        </w:rPr>
        <w:t>0.06万元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eastAsia="zh-CN"/>
        </w:rPr>
        <w:t>：</w:t>
      </w:r>
      <w:r>
        <w:rPr>
          <w:rFonts w:hint="eastAsia" w:ascii="仿宋" w:hAnsi="仿宋" w:eastAsia="仿宋"/>
          <w:sz w:val="32"/>
          <w:szCs w:val="32"/>
          <w:lang w:val="en-US" w:eastAsia="zh-CN"/>
        </w:rPr>
        <w:t>0.42万元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eastAsia="zh-CN"/>
        </w:rPr>
        <w:t>：</w:t>
      </w:r>
      <w:r>
        <w:rPr>
          <w:rFonts w:hint="eastAsia" w:ascii="仿宋" w:hAnsi="仿宋" w:eastAsia="仿宋"/>
          <w:sz w:val="32"/>
          <w:szCs w:val="32"/>
          <w:lang w:val="en-US" w:eastAsia="zh-CN"/>
        </w:rPr>
        <w:t>0.30万元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eastAsia="zh-CN"/>
        </w:rPr>
        <w:t>：</w:t>
      </w:r>
      <w:r>
        <w:rPr>
          <w:rFonts w:hint="eastAsia" w:ascii="仿宋" w:hAnsi="仿宋" w:eastAsia="仿宋"/>
          <w:sz w:val="32"/>
          <w:szCs w:val="32"/>
          <w:lang w:val="en-US" w:eastAsia="zh-CN"/>
        </w:rPr>
        <w:t>0.18万元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lang w:val="en-US" w:eastAsia="zh-CN"/>
        </w:rPr>
        <w:t>2.40万元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0.18万元</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eastAsia="zh-CN"/>
        </w:rPr>
        <w:t>：</w:t>
      </w:r>
      <w:r>
        <w:rPr>
          <w:rFonts w:hint="eastAsia" w:ascii="仿宋" w:hAnsi="仿宋" w:eastAsia="仿宋"/>
          <w:sz w:val="32"/>
          <w:szCs w:val="32"/>
          <w:lang w:val="en-US" w:eastAsia="zh-CN"/>
        </w:rPr>
        <w:t>0.06万元</w:t>
      </w:r>
      <w:r>
        <w:rPr>
          <w:rFonts w:hint="eastAsia" w:ascii="仿宋" w:hAnsi="仿宋" w:eastAsia="仿宋"/>
          <w:sz w:val="32"/>
          <w:szCs w:val="32"/>
        </w:rPr>
        <w:t>、</w:t>
      </w:r>
      <w:r>
        <w:rPr>
          <w:rFonts w:ascii="仿宋" w:hAnsi="仿宋" w:eastAsia="仿宋"/>
          <w:sz w:val="32"/>
          <w:szCs w:val="32"/>
        </w:rPr>
        <w:t>委托</w:t>
      </w:r>
      <w:r>
        <w:rPr>
          <w:rFonts w:ascii="仿宋" w:hAnsi="仿宋" w:eastAsia="仿宋"/>
          <w:sz w:val="32"/>
          <w:szCs w:val="32"/>
          <w:highlight w:val="none"/>
        </w:rPr>
        <w:t>业务费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0.06万元</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2.73万元</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七、</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年“三公”经费预算比2021年减少（增加）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rPr>
          <w:rFonts w:ascii="黑体" w:hAnsi="黑体" w:eastAsia="黑体"/>
          <w:sz w:val="32"/>
          <w:szCs w:val="32"/>
          <w:highlight w:val="none"/>
        </w:rPr>
      </w:pPr>
      <w:r>
        <w:rPr>
          <w:rFonts w:hint="eastAsia" w:ascii="黑体" w:hAnsi="黑体" w:eastAsia="黑体"/>
          <w:sz w:val="32"/>
          <w:szCs w:val="32"/>
        </w:rPr>
        <w:t>八、</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highlight w:val="none"/>
        </w:rPr>
      </w:pPr>
      <w:r>
        <w:rPr>
          <w:rFonts w:hint="eastAsia" w:ascii="黑体" w:hAnsi="黑体" w:eastAsia="黑体"/>
          <w:sz w:val="32"/>
          <w:szCs w:val="32"/>
          <w:highlight w:val="none"/>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numPr>
          <w:ilvl w:val="0"/>
          <w:numId w:val="1"/>
        </w:numPr>
        <w:autoSpaceDE w:val="0"/>
        <w:autoSpaceDN w:val="0"/>
        <w:adjustRightInd w:val="0"/>
        <w:rPr>
          <w:rFonts w:hint="eastAsia" w:ascii="楷体" w:hAnsi="楷体" w:eastAsia="楷体"/>
          <w:sz w:val="32"/>
          <w:szCs w:val="32"/>
        </w:rPr>
      </w:pPr>
      <w:r>
        <w:rPr>
          <w:rFonts w:hint="eastAsia" w:ascii="楷体" w:hAnsi="楷体" w:eastAsia="楷体"/>
          <w:sz w:val="32"/>
          <w:szCs w:val="32"/>
        </w:rPr>
        <w:t>政府采购情况说明。</w:t>
      </w:r>
    </w:p>
    <w:p>
      <w:pPr>
        <w:numPr>
          <w:ilvl w:val="0"/>
          <w:numId w:val="0"/>
        </w:numPr>
        <w:autoSpaceDE w:val="0"/>
        <w:autoSpaceDN w:val="0"/>
        <w:adjustRightInd w:val="0"/>
        <w:ind w:firstLine="320" w:firstLineChars="100"/>
        <w:rPr>
          <w:rFonts w:hint="eastAsia" w:ascii="楷体" w:hAnsi="楷体" w:eastAsia="楷体"/>
          <w:sz w:val="32"/>
          <w:szCs w:val="32"/>
          <w:lang w:eastAsia="zh-CN"/>
        </w:rPr>
      </w:pPr>
      <w:r>
        <w:rPr>
          <w:rFonts w:hint="eastAsia" w:ascii="楷体" w:hAnsi="楷体" w:eastAsia="楷体"/>
          <w:sz w:val="32"/>
          <w:szCs w:val="32"/>
          <w:lang w:eastAsia="zh-CN"/>
        </w:rPr>
        <w:t>本部门无政府采购</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r>
        <w:rPr>
          <w:rFonts w:hint="eastAsia" w:ascii="仿宋" w:hAnsi="仿宋" w:eastAsia="仿宋"/>
          <w:sz w:val="32"/>
          <w:szCs w:val="32"/>
          <w:lang w:eastAsia="zh-CN"/>
        </w:rPr>
        <w:t>。</w:t>
      </w:r>
    </w:p>
    <w:p>
      <w:pPr>
        <w:spacing w:line="588" w:lineRule="exact"/>
        <w:rPr>
          <w:rFonts w:ascii="仿宋" w:hAnsi="仿宋" w:eastAsia="仿宋"/>
          <w:b/>
          <w:sz w:val="32"/>
          <w:szCs w:val="32"/>
          <w:highlight w:val="none"/>
        </w:rPr>
      </w:pPr>
      <w:bookmarkStart w:id="0" w:name="_GoBack"/>
      <w:bookmarkEnd w:id="0"/>
      <w:r>
        <w:rPr>
          <w:rFonts w:hint="eastAsia" w:ascii="楷体" w:hAnsi="楷体" w:eastAsia="楷体"/>
          <w:sz w:val="32"/>
          <w:szCs w:val="32"/>
          <w:highlight w:val="none"/>
        </w:rPr>
        <w:t>（四）</w:t>
      </w:r>
      <w:r>
        <w:rPr>
          <w:rFonts w:hint="eastAsia" w:ascii="楷体" w:hAnsi="楷体" w:eastAsia="楷体"/>
          <w:sz w:val="32"/>
          <w:szCs w:val="32"/>
          <w:highlight w:val="none"/>
          <w:lang w:eastAsia="zh-CN"/>
        </w:rPr>
        <w:t>2023</w:t>
      </w:r>
      <w:r>
        <w:rPr>
          <w:rFonts w:hint="eastAsia" w:ascii="楷体" w:hAnsi="楷体" w:eastAsia="楷体"/>
          <w:sz w:val="32"/>
          <w:szCs w:val="32"/>
          <w:highlight w:val="none"/>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6,487.60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lang w:val="en-US" w:eastAsia="zh-CN"/>
        </w:rPr>
        <w:t>5339.5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1148.1</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农村厕所改造资金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45.00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0.69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_GB2312" w:eastAsia="仿宋_GB2312" w:cs="仿宋_GB2312" w:hAnsiTheme="minorHAnsi"/>
          <w:kern w:val="0"/>
          <w:sz w:val="32"/>
          <w:szCs w:val="32"/>
          <w:u w:val="single"/>
        </w:rPr>
        <w:t>美丽乡村建设资金</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283.00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2"/>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numPr>
          <w:ilvl w:val="0"/>
          <w:numId w:val="2"/>
        </w:numPr>
        <w:ind w:left="0" w:leftChars="0" w:firstLine="0" w:firstLineChars="0"/>
        <w:rPr>
          <w:rFonts w:hint="eastAsia" w:ascii="仿宋" w:hAnsi="仿宋" w:eastAsia="仿宋"/>
          <w:sz w:val="32"/>
          <w:szCs w:val="32"/>
          <w:lang w:val="en-US" w:eastAsia="zh-CN"/>
        </w:rPr>
      </w:pPr>
      <w:r>
        <w:rPr>
          <w:rFonts w:hint="eastAsia" w:ascii="楷体" w:hAnsi="楷体" w:eastAsia="楷体"/>
          <w:sz w:val="32"/>
          <w:szCs w:val="32"/>
        </w:rPr>
        <w:t>政府债务情况。</w:t>
      </w:r>
    </w:p>
    <w:p>
      <w:pPr>
        <w:numPr>
          <w:ilvl w:val="0"/>
          <w:numId w:val="0"/>
        </w:numPr>
        <w:ind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截止目前本单位暂无政府债务。</w:t>
      </w:r>
    </w:p>
    <w:p>
      <w:pPr>
        <w:numPr>
          <w:ilvl w:val="0"/>
          <w:numId w:val="0"/>
        </w:numPr>
        <w:ind w:leftChars="0"/>
        <w:rPr>
          <w:rFonts w:hint="default" w:ascii="仿宋" w:hAnsi="仿宋" w:eastAsia="仿宋"/>
          <w:sz w:val="32"/>
          <w:szCs w:val="32"/>
          <w:lang w:val="en-US"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9191"/>
    <w:multiLevelType w:val="singleLevel"/>
    <w:tmpl w:val="90429191"/>
    <w:lvl w:ilvl="0" w:tentative="0">
      <w:start w:val="5"/>
      <w:numFmt w:val="chineseCounting"/>
      <w:suff w:val="nothing"/>
      <w:lvlText w:val="（%1）"/>
      <w:lvlJc w:val="left"/>
      <w:rPr>
        <w:rFonts w:hint="eastAsia"/>
      </w:rPr>
    </w:lvl>
  </w:abstractNum>
  <w:abstractNum w:abstractNumId="1">
    <w:nsid w:val="98A8CA41"/>
    <w:multiLevelType w:val="singleLevel"/>
    <w:tmpl w:val="98A8CA4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4B55893"/>
    <w:rsid w:val="07653140"/>
    <w:rsid w:val="07F352AB"/>
    <w:rsid w:val="08EC46FB"/>
    <w:rsid w:val="0AF73AAF"/>
    <w:rsid w:val="0FE160F1"/>
    <w:rsid w:val="13936D76"/>
    <w:rsid w:val="13C67879"/>
    <w:rsid w:val="1775516C"/>
    <w:rsid w:val="17A930A1"/>
    <w:rsid w:val="196966EF"/>
    <w:rsid w:val="1B1C49BE"/>
    <w:rsid w:val="2024676A"/>
    <w:rsid w:val="23E73497"/>
    <w:rsid w:val="24BF561A"/>
    <w:rsid w:val="2A586EEC"/>
    <w:rsid w:val="2A9C0D17"/>
    <w:rsid w:val="30A252EC"/>
    <w:rsid w:val="32043192"/>
    <w:rsid w:val="362E149D"/>
    <w:rsid w:val="3A055981"/>
    <w:rsid w:val="3BC43620"/>
    <w:rsid w:val="3C9B4CE2"/>
    <w:rsid w:val="3CD55714"/>
    <w:rsid w:val="3E143186"/>
    <w:rsid w:val="3F3E32F0"/>
    <w:rsid w:val="3FB809DB"/>
    <w:rsid w:val="43E30070"/>
    <w:rsid w:val="44DF28F5"/>
    <w:rsid w:val="48BE0727"/>
    <w:rsid w:val="4A526853"/>
    <w:rsid w:val="4B3E6F38"/>
    <w:rsid w:val="4B550217"/>
    <w:rsid w:val="4B5C6AD2"/>
    <w:rsid w:val="514E3555"/>
    <w:rsid w:val="57412242"/>
    <w:rsid w:val="57F210DA"/>
    <w:rsid w:val="5A834D3A"/>
    <w:rsid w:val="5AD80EEA"/>
    <w:rsid w:val="5EBA514E"/>
    <w:rsid w:val="63D15819"/>
    <w:rsid w:val="64EF75EA"/>
    <w:rsid w:val="66B1140E"/>
    <w:rsid w:val="6AE91691"/>
    <w:rsid w:val="6BC225C8"/>
    <w:rsid w:val="714C711A"/>
    <w:rsid w:val="75F32759"/>
    <w:rsid w:val="76F12710"/>
    <w:rsid w:val="7F71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9</TotalTime>
  <ScaleCrop>false</ScaleCrop>
  <LinksUpToDate>false</LinksUpToDate>
  <CharactersWithSpaces>3930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2022-02-26T12:07:00Z</cp:lastPrinted>
  <dcterms:modified xsi:type="dcterms:W3CDTF">2023-03-14T09:48:50Z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144EDD4F1F69420181876A4E4280EC1D</vt:lpwstr>
  </property>
</Properties>
</file>