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政法委</w:t>
      </w:r>
      <w:r>
        <w:rPr>
          <w:rFonts w:hint="eastAsia" w:ascii="黑体" w:hAnsi="黑体" w:eastAsia="黑体"/>
          <w:sz w:val="32"/>
          <w:szCs w:val="32"/>
          <w:lang w:eastAsia="zh-CN"/>
        </w:rPr>
        <w:t>2023</w:t>
      </w:r>
      <w:r>
        <w:rPr>
          <w:rFonts w:hint="eastAsia" w:ascii="黑体" w:hAnsi="黑体" w:eastAsia="黑体"/>
          <w:sz w:val="32"/>
          <w:szCs w:val="32"/>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政法委概况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政法委</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政法委</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政法委机关概况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ascii="仿宋" w:hAnsi="仿宋" w:eastAsia="仿宋"/>
          <w:sz w:val="32"/>
          <w:szCs w:val="32"/>
        </w:rPr>
      </w:pPr>
      <w:r>
        <w:rPr>
          <w:rFonts w:hint="eastAsia" w:ascii="仿宋_GB2312" w:eastAsia="仿宋_GB2312" w:cs="仿宋_GB2312" w:hAnsiTheme="minorHAnsi"/>
          <w:kern w:val="0"/>
          <w:sz w:val="32"/>
          <w:szCs w:val="32"/>
        </w:rPr>
        <w:t>负责管理</w:t>
      </w:r>
      <w:r>
        <w:rPr>
          <w:rFonts w:hint="eastAsia" w:ascii="仿宋" w:hAnsi="仿宋" w:eastAsia="仿宋"/>
          <w:sz w:val="32"/>
          <w:szCs w:val="32"/>
          <w:u w:val="single"/>
        </w:rPr>
        <w:t>全县政法工作</w:t>
      </w:r>
      <w:r>
        <w:rPr>
          <w:rFonts w:hint="eastAsia" w:ascii="仿宋" w:hAnsi="仿宋" w:eastAsia="仿宋"/>
          <w:sz w:val="32"/>
          <w:szCs w:val="32"/>
        </w:rPr>
        <w:t>，组织</w:t>
      </w:r>
      <w:r>
        <w:rPr>
          <w:rFonts w:ascii="仿宋" w:hAnsi="仿宋" w:eastAsia="仿宋"/>
          <w:sz w:val="32"/>
          <w:szCs w:val="32"/>
        </w:rPr>
        <w:t>协调</w:t>
      </w:r>
      <w:r>
        <w:rPr>
          <w:rFonts w:hint="eastAsia" w:ascii="仿宋" w:hAnsi="仿宋" w:eastAsia="仿宋"/>
          <w:sz w:val="32"/>
          <w:szCs w:val="32"/>
          <w:u w:val="single"/>
        </w:rPr>
        <w:t>社会治安综合治理、维护社会稳定、有关法律法规政策的实施</w:t>
      </w:r>
      <w:r>
        <w:rPr>
          <w:rFonts w:ascii="仿宋" w:hAnsi="仿宋" w:eastAsia="仿宋"/>
          <w:sz w:val="32"/>
          <w:szCs w:val="32"/>
        </w:rPr>
        <w:t>，</w:t>
      </w:r>
      <w:r>
        <w:rPr>
          <w:rFonts w:hint="eastAsia" w:ascii="仿宋" w:hAnsi="仿宋" w:eastAsia="仿宋"/>
          <w:sz w:val="32"/>
          <w:szCs w:val="32"/>
        </w:rPr>
        <w:t xml:space="preserve">起草 </w:t>
      </w:r>
      <w:r>
        <w:rPr>
          <w:rFonts w:hint="eastAsia" w:ascii="仿宋" w:hAnsi="仿宋" w:eastAsia="仿宋"/>
          <w:sz w:val="32"/>
          <w:szCs w:val="32"/>
          <w:u w:val="single"/>
        </w:rPr>
        <w:t>各类有关政法工作材料</w:t>
      </w:r>
      <w:r>
        <w:rPr>
          <w:rFonts w:hint="eastAsia" w:ascii="仿宋" w:hAnsi="仿宋" w:eastAsia="仿宋"/>
          <w:sz w:val="32"/>
          <w:szCs w:val="32"/>
        </w:rPr>
        <w:t>，拟定</w:t>
      </w:r>
      <w:r>
        <w:rPr>
          <w:rFonts w:hint="eastAsia" w:ascii="仿宋" w:hAnsi="仿宋" w:eastAsia="仿宋"/>
          <w:sz w:val="32"/>
          <w:szCs w:val="32"/>
          <w:u w:val="single"/>
        </w:rPr>
        <w:t>政法工作方针政策和重大措施</w:t>
      </w:r>
      <w:r>
        <w:rPr>
          <w:rFonts w:hint="eastAsia" w:ascii="仿宋" w:hAnsi="仿宋" w:eastAsia="仿宋"/>
          <w:sz w:val="32"/>
          <w:szCs w:val="32"/>
        </w:rPr>
        <w:t>，</w:t>
      </w:r>
      <w:r>
        <w:rPr>
          <w:rFonts w:ascii="仿宋" w:hAnsi="仿宋" w:eastAsia="仿宋"/>
          <w:sz w:val="32"/>
          <w:szCs w:val="32"/>
        </w:rPr>
        <w:t>编制</w:t>
      </w:r>
      <w:r>
        <w:rPr>
          <w:rFonts w:hint="eastAsia" w:ascii="仿宋" w:hAnsi="仿宋" w:eastAsia="仿宋"/>
          <w:sz w:val="32"/>
          <w:szCs w:val="32"/>
          <w:u w:val="single"/>
        </w:rPr>
        <w:t>5人</w:t>
      </w:r>
      <w:r>
        <w:rPr>
          <w:rFonts w:hint="eastAsia" w:ascii="仿宋" w:hAnsi="仿宋" w:eastAsia="仿宋"/>
          <w:sz w:val="32"/>
          <w:szCs w:val="32"/>
        </w:rPr>
        <w:t>，</w:t>
      </w:r>
      <w:r>
        <w:rPr>
          <w:rFonts w:ascii="仿宋" w:hAnsi="仿宋" w:eastAsia="仿宋"/>
          <w:sz w:val="32"/>
          <w:szCs w:val="32"/>
        </w:rPr>
        <w:t>承办</w:t>
      </w:r>
      <w:r>
        <w:rPr>
          <w:rFonts w:hint="eastAsia" w:ascii="仿宋" w:hAnsi="仿宋" w:eastAsia="仿宋"/>
          <w:sz w:val="32"/>
          <w:szCs w:val="32"/>
          <w:u w:val="single"/>
        </w:rPr>
        <w:t>政法、平安建设、扫黑除恶等各项工作。</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0</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u w:val="single"/>
        </w:rPr>
        <w:t>0</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政法委机关</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rPr>
          <w:rFonts w:ascii="黑体" w:hAnsi="黑体" w:eastAsia="黑体"/>
          <w:sz w:val="32"/>
          <w:szCs w:val="32"/>
        </w:rPr>
      </w:pPr>
    </w:p>
    <w:p>
      <w:pPr>
        <w:jc w:val="center"/>
        <w:rPr>
          <w:rFonts w:hint="eastAsia"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政法委机关</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rPr>
        <w:t xml:space="preserve"> 836.78</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836.78</w:t>
      </w:r>
      <w:r>
        <w:rPr>
          <w:rFonts w:hint="eastAsia" w:ascii="仿宋" w:hAnsi="仿宋" w:eastAsia="仿宋"/>
          <w:sz w:val="32"/>
          <w:szCs w:val="32"/>
        </w:rPr>
        <w:t>万元。支出包括：一般公共服务支出</w:t>
      </w:r>
      <w:r>
        <w:rPr>
          <w:rFonts w:hint="eastAsia" w:ascii="仿宋" w:hAnsi="仿宋" w:eastAsia="仿宋"/>
          <w:sz w:val="32"/>
          <w:szCs w:val="32"/>
          <w:u w:val="single"/>
        </w:rPr>
        <w:t>746.84</w:t>
      </w:r>
      <w:r>
        <w:rPr>
          <w:rFonts w:hint="eastAsia" w:ascii="仿宋" w:hAnsi="仿宋" w:eastAsia="仿宋"/>
          <w:sz w:val="32"/>
          <w:szCs w:val="32"/>
        </w:rPr>
        <w:t>万元、社会保障和就业支出</w:t>
      </w:r>
      <w:r>
        <w:rPr>
          <w:rFonts w:hint="eastAsia" w:ascii="仿宋" w:hAnsi="仿宋" w:eastAsia="仿宋"/>
          <w:sz w:val="32"/>
          <w:szCs w:val="32"/>
          <w:u w:val="single"/>
        </w:rPr>
        <w:t>36.55万元</w:t>
      </w:r>
      <w:r>
        <w:rPr>
          <w:rFonts w:hint="eastAsia" w:ascii="仿宋" w:hAnsi="仿宋" w:eastAsia="仿宋"/>
          <w:sz w:val="32"/>
          <w:szCs w:val="32"/>
        </w:rPr>
        <w:t>、卫生健康支出</w:t>
      </w:r>
      <w:r>
        <w:rPr>
          <w:rFonts w:hint="eastAsia" w:ascii="仿宋" w:hAnsi="仿宋" w:eastAsia="仿宋"/>
          <w:sz w:val="32"/>
          <w:szCs w:val="32"/>
          <w:u w:val="single"/>
        </w:rPr>
        <w:t>27.08</w:t>
      </w:r>
      <w:r>
        <w:rPr>
          <w:rFonts w:hint="eastAsia" w:ascii="仿宋" w:hAnsi="仿宋" w:eastAsia="仿宋"/>
          <w:sz w:val="32"/>
          <w:szCs w:val="32"/>
        </w:rPr>
        <w:t>万元、住房保障支出</w:t>
      </w:r>
      <w:r>
        <w:rPr>
          <w:rFonts w:hint="eastAsia" w:ascii="仿宋" w:hAnsi="仿宋" w:eastAsia="仿宋"/>
          <w:sz w:val="32"/>
          <w:szCs w:val="32"/>
          <w:u w:val="single"/>
        </w:rPr>
        <w:t>24.75</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836.78</w:t>
      </w:r>
      <w:r>
        <w:rPr>
          <w:rFonts w:hint="eastAsia" w:ascii="仿宋" w:hAnsi="仿宋" w:eastAsia="仿宋"/>
          <w:sz w:val="32"/>
          <w:szCs w:val="32"/>
        </w:rPr>
        <w:t>万元，其中：上年结转</w:t>
      </w:r>
      <w:r>
        <w:rPr>
          <w:rFonts w:hint="eastAsia" w:ascii="仿宋" w:hAnsi="仿宋" w:eastAsia="仿宋"/>
          <w:sz w:val="32"/>
          <w:szCs w:val="32"/>
          <w:u w:val="single"/>
        </w:rPr>
        <w:t>0</w:t>
      </w:r>
      <w:r>
        <w:rPr>
          <w:rFonts w:hint="eastAsia" w:ascii="仿宋" w:hAnsi="仿宋" w:eastAsia="仿宋"/>
          <w:sz w:val="32"/>
          <w:szCs w:val="32"/>
        </w:rPr>
        <w:t>万元， 占</w:t>
      </w:r>
      <w:r>
        <w:rPr>
          <w:rFonts w:hint="eastAsia" w:ascii="仿宋" w:hAnsi="仿宋" w:eastAsia="仿宋"/>
          <w:sz w:val="32"/>
          <w:szCs w:val="32"/>
          <w:u w:val="single"/>
        </w:rPr>
        <w:t>0</w:t>
      </w:r>
      <w:r>
        <w:rPr>
          <w:rFonts w:hint="eastAsia" w:ascii="仿宋" w:hAnsi="仿宋" w:eastAsia="仿宋"/>
          <w:sz w:val="32"/>
          <w:szCs w:val="32"/>
        </w:rPr>
        <w:t>%；一般公共预算拨款收入</w:t>
      </w:r>
      <w:r>
        <w:rPr>
          <w:rFonts w:hint="eastAsia" w:ascii="仿宋" w:hAnsi="仿宋" w:eastAsia="仿宋"/>
          <w:sz w:val="32"/>
          <w:szCs w:val="32"/>
          <w:u w:val="single"/>
        </w:rPr>
        <w:t>836.78</w:t>
      </w:r>
      <w:r>
        <w:rPr>
          <w:rFonts w:hint="eastAsia" w:ascii="仿宋" w:hAnsi="仿宋" w:eastAsia="仿宋"/>
          <w:sz w:val="32"/>
          <w:szCs w:val="32"/>
        </w:rPr>
        <w:t>万元，占</w:t>
      </w:r>
      <w:r>
        <w:rPr>
          <w:rFonts w:hint="eastAsia" w:ascii="仿宋" w:hAnsi="仿宋" w:eastAsia="仿宋"/>
          <w:sz w:val="32"/>
          <w:szCs w:val="32"/>
          <w:u w:val="single"/>
        </w:rPr>
        <w:t>100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rPr>
        <w:t>836.78</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310.38</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 37% </w:t>
      </w:r>
      <w:r>
        <w:rPr>
          <w:rFonts w:hint="eastAsia" w:ascii="仿宋" w:hAnsi="仿宋" w:eastAsia="仿宋"/>
          <w:sz w:val="32"/>
          <w:szCs w:val="32"/>
        </w:rPr>
        <w:t>；项目支出</w:t>
      </w:r>
      <w:r>
        <w:rPr>
          <w:rFonts w:hint="eastAsia" w:ascii="仿宋" w:hAnsi="仿宋" w:eastAsia="仿宋"/>
          <w:sz w:val="32"/>
          <w:szCs w:val="32"/>
          <w:u w:val="single"/>
          <w:lang w:val="en-US" w:eastAsia="zh-CN"/>
        </w:rPr>
        <w:t xml:space="preserve"> 526.40 </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 63 % </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rPr>
        <w:t>836.78</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836.78</w:t>
      </w:r>
      <w:r>
        <w:rPr>
          <w:rFonts w:hint="eastAsia" w:ascii="仿宋" w:hAnsi="仿宋" w:eastAsia="仿宋"/>
          <w:sz w:val="32"/>
          <w:szCs w:val="32"/>
        </w:rPr>
        <w:t>万元、上年结转</w:t>
      </w:r>
      <w:r>
        <w:rPr>
          <w:rFonts w:hint="eastAsia" w:ascii="仿宋" w:hAnsi="仿宋" w:eastAsia="仿宋"/>
          <w:sz w:val="32"/>
          <w:szCs w:val="32"/>
          <w:u w:val="single"/>
        </w:rPr>
        <w:t>0</w:t>
      </w:r>
      <w:r>
        <w:rPr>
          <w:rFonts w:hint="eastAsia" w:ascii="仿宋" w:hAnsi="仿宋" w:eastAsia="仿宋"/>
          <w:sz w:val="32"/>
          <w:szCs w:val="32"/>
        </w:rPr>
        <w:t>万元；支出包括：一般公共服务支出</w:t>
      </w:r>
      <w:r>
        <w:rPr>
          <w:rFonts w:hint="eastAsia" w:ascii="仿宋" w:hAnsi="仿宋" w:eastAsia="仿宋"/>
          <w:sz w:val="32"/>
          <w:szCs w:val="32"/>
          <w:u w:val="single"/>
        </w:rPr>
        <w:t>784.13</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28.58 </w:t>
      </w:r>
      <w:r>
        <w:rPr>
          <w:rFonts w:hint="eastAsia" w:ascii="仿宋" w:hAnsi="仿宋" w:eastAsia="仿宋"/>
          <w:sz w:val="32"/>
          <w:szCs w:val="32"/>
        </w:rPr>
        <w:t>万元、卫生健康支出</w:t>
      </w:r>
      <w:r>
        <w:rPr>
          <w:rFonts w:hint="eastAsia" w:ascii="仿宋" w:hAnsi="仿宋" w:eastAsia="仿宋"/>
          <w:sz w:val="32"/>
          <w:szCs w:val="32"/>
          <w:u w:val="single"/>
        </w:rPr>
        <w:t xml:space="preserve">  20.04 </w:t>
      </w:r>
      <w:r>
        <w:rPr>
          <w:rFonts w:hint="eastAsia" w:ascii="仿宋" w:hAnsi="仿宋" w:eastAsia="仿宋"/>
          <w:sz w:val="32"/>
          <w:szCs w:val="32"/>
        </w:rPr>
        <w:t>万元、住房保障支出</w:t>
      </w:r>
      <w:r>
        <w:rPr>
          <w:rFonts w:hint="eastAsia" w:ascii="仿宋" w:hAnsi="仿宋" w:eastAsia="仿宋"/>
          <w:sz w:val="32"/>
          <w:szCs w:val="32"/>
          <w:u w:val="single"/>
        </w:rPr>
        <w:t xml:space="preserve">  22.94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color w:val="000000" w:themeColor="text1"/>
          <w:sz w:val="32"/>
          <w:szCs w:val="32"/>
        </w:rPr>
      </w:pPr>
      <w:r>
        <w:rPr>
          <w:rFonts w:hint="eastAsia" w:ascii="楷体" w:hAnsi="楷体" w:eastAsia="楷体"/>
          <w:color w:val="000000" w:themeColor="text1"/>
          <w:sz w:val="32"/>
          <w:szCs w:val="32"/>
        </w:rPr>
        <w:t>（一）一般公共预算当年拨款规模变化情况。</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2023</w:t>
      </w:r>
      <w:r>
        <w:rPr>
          <w:rFonts w:hint="eastAsia" w:ascii="仿宋" w:hAnsi="仿宋" w:eastAsia="仿宋"/>
          <w:color w:val="000000" w:themeColor="text1"/>
          <w:sz w:val="32"/>
          <w:szCs w:val="32"/>
        </w:rPr>
        <w:t>年一般公共预算当年拨款</w:t>
      </w:r>
      <w:r>
        <w:rPr>
          <w:rFonts w:hint="eastAsia" w:ascii="仿宋" w:hAnsi="仿宋" w:eastAsia="仿宋"/>
          <w:color w:val="000000" w:themeColor="text1"/>
          <w:sz w:val="32"/>
          <w:szCs w:val="32"/>
          <w:u w:val="single"/>
        </w:rPr>
        <w:t>836.78</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746.84</w:t>
      </w:r>
      <w:r>
        <w:rPr>
          <w:rFonts w:hint="eastAsia" w:ascii="仿宋" w:hAnsi="仿宋" w:eastAsia="仿宋"/>
          <w:sz w:val="32"/>
          <w:szCs w:val="32"/>
        </w:rPr>
        <w:t>万元，占</w:t>
      </w:r>
      <w:r>
        <w:rPr>
          <w:rFonts w:hint="eastAsia" w:ascii="仿宋" w:hAnsi="仿宋" w:eastAsia="仿宋"/>
          <w:sz w:val="32"/>
          <w:szCs w:val="32"/>
          <w:u w:val="single"/>
          <w:lang w:val="en-US" w:eastAsia="zh-CN"/>
        </w:rPr>
        <w:t>89.3</w:t>
      </w:r>
      <w:r>
        <w:rPr>
          <w:rFonts w:hint="eastAsia" w:ascii="仿宋" w:hAnsi="仿宋" w:eastAsia="仿宋"/>
          <w:sz w:val="32"/>
          <w:szCs w:val="32"/>
        </w:rPr>
        <w:t>%；社会保障和就业支出</w:t>
      </w:r>
      <w:r>
        <w:rPr>
          <w:rFonts w:hint="eastAsia" w:ascii="仿宋" w:hAnsi="仿宋" w:eastAsia="仿宋"/>
          <w:sz w:val="32"/>
          <w:szCs w:val="32"/>
          <w:u w:val="single"/>
        </w:rPr>
        <w:t xml:space="preserve">  36.55 </w:t>
      </w:r>
      <w:r>
        <w:rPr>
          <w:rFonts w:hint="eastAsia" w:ascii="仿宋" w:hAnsi="仿宋" w:eastAsia="仿宋"/>
          <w:sz w:val="32"/>
          <w:szCs w:val="32"/>
        </w:rPr>
        <w:t>万元,占</w:t>
      </w:r>
      <w:r>
        <w:rPr>
          <w:rFonts w:hint="eastAsia" w:ascii="仿宋" w:hAnsi="仿宋" w:eastAsia="仿宋"/>
          <w:sz w:val="32"/>
          <w:szCs w:val="32"/>
          <w:u w:val="single"/>
          <w:lang w:val="en-US" w:eastAsia="zh-CN"/>
        </w:rPr>
        <w:t>4.3</w:t>
      </w:r>
      <w:r>
        <w:rPr>
          <w:rFonts w:hint="eastAsia" w:ascii="仿宋" w:hAnsi="仿宋" w:eastAsia="仿宋"/>
          <w:sz w:val="32"/>
          <w:szCs w:val="32"/>
        </w:rPr>
        <w:t>%、卫生健康支出</w:t>
      </w:r>
      <w:r>
        <w:rPr>
          <w:rFonts w:hint="eastAsia" w:ascii="仿宋" w:hAnsi="仿宋" w:eastAsia="仿宋"/>
          <w:sz w:val="32"/>
          <w:szCs w:val="32"/>
          <w:u w:val="single"/>
        </w:rPr>
        <w:t xml:space="preserve">  27.08</w:t>
      </w:r>
      <w:r>
        <w:rPr>
          <w:rFonts w:hint="eastAsia" w:ascii="仿宋" w:hAnsi="仿宋" w:eastAsia="仿宋"/>
          <w:sz w:val="32"/>
          <w:szCs w:val="32"/>
        </w:rPr>
        <w:t>万元,占</w:t>
      </w:r>
      <w:r>
        <w:rPr>
          <w:rFonts w:hint="eastAsia" w:ascii="仿宋" w:hAnsi="仿宋" w:eastAsia="仿宋"/>
          <w:sz w:val="32"/>
          <w:szCs w:val="32"/>
          <w:u w:val="single"/>
          <w:lang w:val="en-US" w:eastAsia="zh-CN"/>
        </w:rPr>
        <w:t>3.2</w:t>
      </w:r>
      <w:r>
        <w:rPr>
          <w:rFonts w:hint="eastAsia" w:ascii="仿宋" w:hAnsi="仿宋" w:eastAsia="仿宋"/>
          <w:sz w:val="32"/>
          <w:szCs w:val="32"/>
        </w:rPr>
        <w:t>%、住房保障支出</w:t>
      </w:r>
      <w:r>
        <w:rPr>
          <w:rFonts w:hint="eastAsia" w:ascii="仿宋" w:hAnsi="仿宋" w:eastAsia="仿宋"/>
          <w:sz w:val="32"/>
          <w:szCs w:val="32"/>
          <w:u w:val="single"/>
        </w:rPr>
        <w:t xml:space="preserve">  24.75 </w:t>
      </w:r>
      <w:r>
        <w:rPr>
          <w:rFonts w:hint="eastAsia" w:ascii="仿宋" w:hAnsi="仿宋" w:eastAsia="仿宋"/>
          <w:sz w:val="32"/>
          <w:szCs w:val="32"/>
        </w:rPr>
        <w:t>万元,占</w:t>
      </w:r>
      <w:r>
        <w:rPr>
          <w:rFonts w:hint="eastAsia" w:ascii="仿宋" w:hAnsi="仿宋" w:eastAsia="仿宋"/>
          <w:sz w:val="32"/>
          <w:szCs w:val="32"/>
          <w:u w:val="single"/>
          <w:lang w:val="en-US" w:eastAsia="zh-CN"/>
        </w:rPr>
        <w:t>3.2</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rPr>
        <w:t xml:space="preserve">220.44  </w:t>
      </w:r>
      <w:r>
        <w:rPr>
          <w:rFonts w:hint="eastAsia" w:ascii="仿宋" w:hAnsi="仿宋" w:eastAsia="仿宋"/>
          <w:sz w:val="32"/>
          <w:szCs w:val="32"/>
        </w:rPr>
        <w:t>万元2.一般公共服务支出（类）财政事务（款）一般行政管理事务（项）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rPr>
        <w:t xml:space="preserve">0 </w:t>
      </w:r>
      <w:r>
        <w:rPr>
          <w:rFonts w:hint="eastAsia" w:ascii="仿宋" w:hAnsi="仿宋" w:eastAsia="仿宋"/>
          <w:sz w:val="32"/>
          <w:szCs w:val="32"/>
        </w:rPr>
        <w:t>万元</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310.38 </w:t>
      </w:r>
      <w:r>
        <w:rPr>
          <w:rFonts w:hint="eastAsia" w:ascii="仿宋" w:hAnsi="仿宋" w:eastAsia="仿宋"/>
          <w:sz w:val="32"/>
          <w:szCs w:val="32"/>
        </w:rPr>
        <w:t>万元，其中：人员经费</w:t>
      </w:r>
      <w:r>
        <w:rPr>
          <w:rFonts w:hint="eastAsia" w:ascii="仿宋" w:hAnsi="仿宋" w:eastAsia="仿宋"/>
          <w:sz w:val="32"/>
          <w:szCs w:val="32"/>
          <w:u w:val="single"/>
        </w:rPr>
        <w:t xml:space="preserve">  293.56</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lang w:val="en-US" w:eastAsia="zh-CN"/>
        </w:rPr>
        <w:t>191.56万元</w:t>
      </w:r>
      <w:r>
        <w:rPr>
          <w:rFonts w:hint="eastAsia" w:ascii="仿宋" w:hAnsi="仿宋" w:eastAsia="仿宋"/>
          <w:sz w:val="32"/>
          <w:szCs w:val="32"/>
        </w:rPr>
        <w:t>（基本工资34.97</w:t>
      </w:r>
      <w:r>
        <w:rPr>
          <w:rFonts w:hint="eastAsia" w:ascii="仿宋" w:hAnsi="仿宋" w:eastAsia="仿宋"/>
          <w:sz w:val="32"/>
          <w:szCs w:val="32"/>
          <w:lang w:eastAsia="zh-CN"/>
        </w:rPr>
        <w:t>万元</w:t>
      </w:r>
      <w:r>
        <w:rPr>
          <w:rFonts w:hint="eastAsia" w:ascii="仿宋" w:hAnsi="仿宋" w:eastAsia="仿宋"/>
          <w:sz w:val="32"/>
          <w:szCs w:val="32"/>
        </w:rPr>
        <w:t>、津贴补贴141.22</w:t>
      </w:r>
      <w:r>
        <w:rPr>
          <w:rFonts w:hint="eastAsia" w:ascii="仿宋" w:hAnsi="仿宋" w:eastAsia="仿宋"/>
          <w:sz w:val="32"/>
          <w:szCs w:val="32"/>
          <w:lang w:eastAsia="zh-CN"/>
        </w:rPr>
        <w:t>万元</w:t>
      </w:r>
      <w:r>
        <w:rPr>
          <w:rFonts w:hint="eastAsia" w:ascii="仿宋" w:hAnsi="仿宋" w:eastAsia="仿宋"/>
          <w:sz w:val="32"/>
          <w:szCs w:val="32"/>
        </w:rPr>
        <w:t>、奖金15.37</w:t>
      </w:r>
      <w:r>
        <w:rPr>
          <w:rFonts w:hint="eastAsia" w:ascii="仿宋" w:hAnsi="仿宋" w:eastAsia="仿宋"/>
          <w:sz w:val="32"/>
          <w:szCs w:val="32"/>
          <w:lang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u w:val="single"/>
        </w:rPr>
        <w:t>36.10</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rPr>
        <w:t>20.94</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rPr>
        <w:t>4.34</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u w:val="single"/>
        </w:rPr>
        <w:t>0.45</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rPr>
        <w:t>13.62</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u w:val="single"/>
        </w:rPr>
        <w:t>24.75</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16.82</w:t>
      </w:r>
      <w:r>
        <w:rPr>
          <w:rFonts w:hint="eastAsia" w:ascii="仿宋" w:hAnsi="仿宋" w:eastAsia="仿宋"/>
          <w:sz w:val="32"/>
          <w:szCs w:val="32"/>
        </w:rPr>
        <w:t>万元，主要包括：</w:t>
      </w:r>
      <w:r>
        <w:rPr>
          <w:rFonts w:ascii="仿宋" w:hAnsi="仿宋" w:eastAsia="仿宋"/>
          <w:sz w:val="32"/>
          <w:szCs w:val="32"/>
        </w:rPr>
        <w:t>办公费</w:t>
      </w:r>
      <w:r>
        <w:rPr>
          <w:rFonts w:hint="eastAsia" w:ascii="仿宋" w:hAnsi="仿宋" w:eastAsia="仿宋"/>
          <w:sz w:val="32"/>
          <w:szCs w:val="32"/>
          <w:u w:val="single"/>
        </w:rPr>
        <w:t>5.80</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u w:val="single"/>
        </w:rPr>
        <w:t>0.20</w:t>
      </w:r>
      <w:r>
        <w:rPr>
          <w:rFonts w:hint="eastAsia" w:ascii="仿宋" w:hAnsi="仿宋" w:eastAsia="仿宋"/>
          <w:sz w:val="32"/>
          <w:szCs w:val="32"/>
        </w:rPr>
        <w:t>万元、</w:t>
      </w:r>
      <w:r>
        <w:rPr>
          <w:rFonts w:ascii="仿宋" w:hAnsi="仿宋" w:eastAsia="仿宋"/>
          <w:sz w:val="32"/>
          <w:szCs w:val="32"/>
        </w:rPr>
        <w:t>手续费</w:t>
      </w:r>
      <w:r>
        <w:rPr>
          <w:rFonts w:hint="eastAsia" w:ascii="仿宋" w:hAnsi="仿宋" w:eastAsia="仿宋"/>
          <w:sz w:val="32"/>
          <w:szCs w:val="32"/>
          <w:u w:val="single"/>
        </w:rPr>
        <w:t>0.10</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u w:val="single"/>
        </w:rPr>
        <w:t>0.70</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rPr>
        <w:t>0.50</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u w:val="single"/>
        </w:rPr>
        <w:t>0.90</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u w:val="single"/>
        </w:rPr>
        <w:t>3.30</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u w:val="single"/>
        </w:rPr>
        <w:t>0.30</w:t>
      </w:r>
      <w:r>
        <w:rPr>
          <w:rFonts w:hint="eastAsia" w:ascii="仿宋" w:hAnsi="仿宋" w:eastAsia="仿宋"/>
          <w:sz w:val="32"/>
          <w:szCs w:val="32"/>
        </w:rPr>
        <w:t>万元、</w:t>
      </w:r>
      <w:r>
        <w:rPr>
          <w:rFonts w:ascii="仿宋" w:hAnsi="仿宋" w:eastAsia="仿宋"/>
          <w:sz w:val="32"/>
          <w:szCs w:val="32"/>
        </w:rPr>
        <w:t>劳务费</w:t>
      </w:r>
      <w:r>
        <w:rPr>
          <w:rFonts w:hint="eastAsia" w:ascii="仿宋" w:hAnsi="仿宋" w:eastAsia="仿宋"/>
          <w:sz w:val="32"/>
          <w:szCs w:val="32"/>
          <w:u w:val="single"/>
        </w:rPr>
        <w:t>0.10万元</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u w:val="single"/>
        </w:rPr>
        <w:t>0.10</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u w:val="single"/>
        </w:rPr>
        <w:t>4.82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 xml:space="preserve">0  </w:t>
      </w:r>
      <w:r>
        <w:rPr>
          <w:rFonts w:hint="eastAsia" w:ascii="仿宋" w:hAnsi="仿宋" w:eastAsia="仿宋"/>
          <w:sz w:val="32"/>
          <w:szCs w:val="32"/>
        </w:rPr>
        <w:t>万元,比2021年执行数减少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hint="eastAsia" w:ascii="楷体" w:hAnsi="楷体" w:eastAsia="楷体"/>
          <w:color w:val="000000" w:themeColor="text1"/>
          <w:sz w:val="32"/>
          <w:szCs w:val="32"/>
        </w:rPr>
      </w:pPr>
      <w:r>
        <w:rPr>
          <w:rFonts w:hint="eastAsia" w:ascii="楷体" w:hAnsi="楷体" w:eastAsia="楷体"/>
          <w:color w:val="000000" w:themeColor="text1"/>
          <w:sz w:val="32"/>
          <w:szCs w:val="32"/>
        </w:rPr>
        <w:t>（一）机关运行经费安排使用情况说明。</w:t>
      </w:r>
    </w:p>
    <w:p>
      <w:pPr>
        <w:ind w:firstLine="320" w:firstLineChars="100"/>
        <w:rPr>
          <w:rFonts w:hint="eastAsia" w:ascii="楷体" w:hAnsi="楷体" w:eastAsia="楷体"/>
          <w:color w:val="000000" w:themeColor="text1"/>
          <w:sz w:val="32"/>
          <w:szCs w:val="32"/>
          <w:lang w:eastAsia="zh-CN"/>
        </w:rPr>
      </w:pPr>
      <w:r>
        <w:rPr>
          <w:rFonts w:hint="eastAsia" w:ascii="楷体" w:hAnsi="楷体" w:eastAsia="楷体"/>
          <w:color w:val="000000" w:themeColor="text1"/>
          <w:sz w:val="32"/>
          <w:szCs w:val="32"/>
          <w:lang w:eastAsia="zh-CN"/>
        </w:rPr>
        <w:t>无</w:t>
      </w:r>
    </w:p>
    <w:p>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720" w:firstLineChars="200"/>
        <w:jc w:val="left"/>
        <w:rPr>
          <w:rFonts w:ascii="仿宋_GB2312" w:eastAsia="仿宋_GB2312" w:cs="仿宋_GB2312" w:hAnsiTheme="minorHAnsi"/>
          <w:kern w:val="0"/>
          <w:sz w:val="32"/>
          <w:szCs w:val="32"/>
        </w:rPr>
      </w:pPr>
      <w:r>
        <w:rPr>
          <w:rFonts w:hint="eastAsia" w:ascii="仿宋" w:hAnsi="仿宋" w:eastAsia="仿宋"/>
          <w:sz w:val="36"/>
          <w:szCs w:val="36"/>
          <w:lang w:eastAsia="zh-CN"/>
        </w:rPr>
        <w:t>2023</w:t>
      </w:r>
      <w:r>
        <w:rPr>
          <w:rFonts w:hint="eastAsia" w:ascii="仿宋" w:hAnsi="仿宋" w:eastAsia="仿宋"/>
          <w:sz w:val="36"/>
          <w:szCs w:val="36"/>
        </w:rPr>
        <w:t>年本</w:t>
      </w:r>
      <w:r>
        <w:rPr>
          <w:rFonts w:ascii="仿宋" w:hAnsi="仿宋" w:eastAsia="仿宋"/>
          <w:sz w:val="36"/>
          <w:szCs w:val="36"/>
        </w:rPr>
        <w:t>部门及</w:t>
      </w:r>
      <w:r>
        <w:rPr>
          <w:rFonts w:hint="eastAsia" w:ascii="仿宋" w:hAnsi="仿宋" w:eastAsia="仿宋"/>
          <w:sz w:val="36"/>
          <w:szCs w:val="36"/>
        </w:rPr>
        <w:t>所属各预算单位政府采购预算总额</w:t>
      </w:r>
      <w:r>
        <w:rPr>
          <w:rFonts w:hint="eastAsia" w:ascii="仿宋_GB2312" w:eastAsia="仿宋_GB2312" w:cs="仿宋_GB2312" w:hAnsiTheme="minorHAnsi"/>
          <w:kern w:val="0"/>
          <w:sz w:val="36"/>
          <w:szCs w:val="36"/>
          <w:u w:val="single"/>
        </w:rPr>
        <w:t>0</w:t>
      </w:r>
      <w:r>
        <w:rPr>
          <w:rFonts w:hint="eastAsia" w:ascii="仿宋" w:hAnsi="仿宋" w:eastAsia="仿宋"/>
          <w:sz w:val="36"/>
          <w:szCs w:val="36"/>
        </w:rPr>
        <w:t>万元，其中：政府采购货物预算</w:t>
      </w:r>
      <w:r>
        <w:rPr>
          <w:rFonts w:hint="eastAsia" w:ascii="仿宋_GB2312" w:eastAsia="仿宋_GB2312" w:cs="仿宋_GB2312" w:hAnsiTheme="minorHAnsi"/>
          <w:kern w:val="0"/>
          <w:sz w:val="36"/>
          <w:szCs w:val="36"/>
          <w:u w:val="single"/>
        </w:rPr>
        <w:t>0</w:t>
      </w:r>
      <w:r>
        <w:rPr>
          <w:rFonts w:hint="eastAsia" w:ascii="仿宋" w:hAnsi="仿宋" w:eastAsia="仿宋"/>
          <w:sz w:val="36"/>
          <w:szCs w:val="36"/>
        </w:rPr>
        <w:t>万元、政府采购工程预算</w:t>
      </w:r>
      <w:r>
        <w:rPr>
          <w:rFonts w:hint="eastAsia" w:ascii="仿宋_GB2312" w:eastAsia="仿宋_GB2312" w:cs="仿宋_GB2312" w:hAnsiTheme="minorHAnsi"/>
          <w:kern w:val="0"/>
          <w:sz w:val="36"/>
          <w:szCs w:val="36"/>
          <w:u w:val="single"/>
        </w:rPr>
        <w:t>0</w:t>
      </w:r>
      <w:r>
        <w:rPr>
          <w:rFonts w:hint="eastAsia" w:ascii="仿宋" w:hAnsi="仿宋" w:eastAsia="仿宋"/>
          <w:sz w:val="36"/>
          <w:szCs w:val="36"/>
        </w:rPr>
        <w:t>万</w:t>
      </w:r>
      <w:r>
        <w:rPr>
          <w:rFonts w:hint="eastAsia" w:ascii="仿宋" w:hAnsi="仿宋" w:eastAsia="仿宋"/>
          <w:sz w:val="32"/>
          <w:szCs w:val="32"/>
        </w:rPr>
        <w:t>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0  </w:t>
      </w:r>
      <w:r>
        <w:rPr>
          <w:rFonts w:hint="eastAsia" w:ascii="仿宋" w:hAnsi="仿宋" w:eastAsia="仿宋"/>
          <w:sz w:val="32"/>
          <w:szCs w:val="32"/>
        </w:rPr>
        <w:t>辆，其中，级领导干部用车（含在职和离退休部级干部用车）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p>
    <w:p>
      <w:pPr>
        <w:spacing w:line="588" w:lineRule="exact"/>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19</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836.78</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836.78</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个，分别是（项目名称</w:t>
      </w:r>
      <w:r>
        <w:rPr>
          <w:rFonts w:hint="eastAsia" w:ascii="仿宋" w:hAnsi="仿宋" w:eastAsia="仿宋"/>
          <w:sz w:val="32"/>
          <w:szCs w:val="32"/>
          <w:u w:val="single"/>
        </w:rPr>
        <w:t>“双联户”户长补贴</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294.4</w:t>
      </w:r>
      <w:r>
        <w:rPr>
          <w:rFonts w:hint="eastAsia" w:ascii="仿宋" w:hAnsi="仿宋" w:eastAsia="仿宋"/>
          <w:sz w:val="32"/>
          <w:szCs w:val="32"/>
        </w:rPr>
        <w:t>万元；），占年初项目支出预算总额</w:t>
      </w:r>
      <w:r>
        <w:rPr>
          <w:rFonts w:hint="eastAsia" w:ascii="仿宋" w:hAnsi="仿宋" w:eastAsia="仿宋"/>
          <w:sz w:val="32"/>
          <w:szCs w:val="32"/>
          <w:lang w:val="en-US" w:eastAsia="zh-CN"/>
        </w:rPr>
        <w:t>35</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ascii="楷体" w:hAnsi="楷体" w:eastAsia="楷体"/>
          <w:sz w:val="32"/>
          <w:szCs w:val="32"/>
        </w:rPr>
      </w:pPr>
      <w:r>
        <w:rPr>
          <w:rFonts w:hint="eastAsia" w:ascii="楷体" w:hAnsi="楷体" w:eastAsia="楷体"/>
          <w:sz w:val="32"/>
          <w:szCs w:val="32"/>
        </w:rPr>
        <w:t>扶贫资金管理使用情况及绩效目标情况说明。</w:t>
      </w:r>
    </w:p>
    <w:p>
      <w:pPr>
        <w:rPr>
          <w:rFonts w:ascii="楷体" w:hAnsi="楷体" w:eastAsia="楷体"/>
          <w:sz w:val="32"/>
          <w:szCs w:val="32"/>
        </w:rPr>
      </w:pPr>
      <w:r>
        <w:rPr>
          <w:rFonts w:hint="eastAsia" w:ascii="仿宋" w:hAnsi="仿宋" w:eastAsia="仿宋"/>
          <w:sz w:val="32"/>
          <w:szCs w:val="32"/>
        </w:rPr>
        <w:t>我单位无扶贫专项资金。</w:t>
      </w:r>
    </w:p>
    <w:p>
      <w:pPr>
        <w:numPr>
          <w:ilvl w:val="0"/>
          <w:numId w:val="1"/>
        </w:numPr>
        <w:rPr>
          <w:rFonts w:ascii="仿宋" w:hAnsi="仿宋" w:eastAsia="仿宋"/>
          <w:sz w:val="32"/>
          <w:szCs w:val="32"/>
        </w:rPr>
      </w:pP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方正小标宋简体" w:hAnsi="仿宋" w:eastAsia="方正小标宋简体"/>
          <w:sz w:val="32"/>
          <w:szCs w:val="32"/>
        </w:rPr>
      </w:pPr>
      <w:r>
        <w:rPr>
          <w:rFonts w:hint="eastAsia" w:ascii="仿宋" w:hAnsi="仿宋" w:eastAsia="仿宋"/>
          <w:sz w:val="32"/>
          <w:szCs w:val="32"/>
        </w:rPr>
        <w:t xml:space="preserve">   我单位无政府债务。</w:t>
      </w:r>
      <w:bookmarkStart w:id="0" w:name="_GoBack"/>
      <w:bookmarkEnd w:id="0"/>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10</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F4E79"/>
    <w:multiLevelType w:val="singleLevel"/>
    <w:tmpl w:val="5DEF4E7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77223"/>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46A48"/>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0387E"/>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950"/>
    <w:rsid w:val="00F21E99"/>
    <w:rsid w:val="00F4454F"/>
    <w:rsid w:val="00F50409"/>
    <w:rsid w:val="00F96845"/>
    <w:rsid w:val="01FC79D5"/>
    <w:rsid w:val="02A452DB"/>
    <w:rsid w:val="080E0D4A"/>
    <w:rsid w:val="086F0307"/>
    <w:rsid w:val="0B1B2E3B"/>
    <w:rsid w:val="0B8B31C0"/>
    <w:rsid w:val="0C9C2D9C"/>
    <w:rsid w:val="0E3D2A59"/>
    <w:rsid w:val="0FFC2499"/>
    <w:rsid w:val="11261790"/>
    <w:rsid w:val="174B77F1"/>
    <w:rsid w:val="18CF4366"/>
    <w:rsid w:val="1C636967"/>
    <w:rsid w:val="1E241F45"/>
    <w:rsid w:val="24B93247"/>
    <w:rsid w:val="272014DF"/>
    <w:rsid w:val="285B7988"/>
    <w:rsid w:val="2B2E489E"/>
    <w:rsid w:val="2D2B3FF2"/>
    <w:rsid w:val="320466E9"/>
    <w:rsid w:val="352D4675"/>
    <w:rsid w:val="3C692976"/>
    <w:rsid w:val="3E1F2600"/>
    <w:rsid w:val="3E7B0CFA"/>
    <w:rsid w:val="41700EEE"/>
    <w:rsid w:val="43952ED4"/>
    <w:rsid w:val="4405712C"/>
    <w:rsid w:val="460A4D06"/>
    <w:rsid w:val="46AF6DF1"/>
    <w:rsid w:val="4DE54D00"/>
    <w:rsid w:val="4F5D4EB9"/>
    <w:rsid w:val="50F81102"/>
    <w:rsid w:val="53CF5514"/>
    <w:rsid w:val="5733530B"/>
    <w:rsid w:val="5A802AB1"/>
    <w:rsid w:val="5A9D6BE3"/>
    <w:rsid w:val="5AF56414"/>
    <w:rsid w:val="5CBA7F07"/>
    <w:rsid w:val="5D1B26EC"/>
    <w:rsid w:val="60BC609E"/>
    <w:rsid w:val="60F6616B"/>
    <w:rsid w:val="61CC1BA1"/>
    <w:rsid w:val="62EE5240"/>
    <w:rsid w:val="63552B69"/>
    <w:rsid w:val="67127B0D"/>
    <w:rsid w:val="69237438"/>
    <w:rsid w:val="6E2D4939"/>
    <w:rsid w:val="6E361C5F"/>
    <w:rsid w:val="6FBB0C30"/>
    <w:rsid w:val="700A2276"/>
    <w:rsid w:val="70444576"/>
    <w:rsid w:val="73950EF7"/>
    <w:rsid w:val="7587439C"/>
    <w:rsid w:val="76847A39"/>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515</Words>
  <Characters>2942</Characters>
  <Lines>24</Lines>
  <Paragraphs>6</Paragraphs>
  <TotalTime>10</TotalTime>
  <ScaleCrop>false</ScaleCrop>
  <LinksUpToDate>false</LinksUpToDate>
  <CharactersWithSpaces>3451</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2022-02-27T08:49:00Z</cp:lastPrinted>
  <dcterms:modified xsi:type="dcterms:W3CDTF">2023-03-13T10:09:27Z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