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w:t>
      </w:r>
      <w:r>
        <w:rPr>
          <w:rFonts w:hint="eastAsia" w:ascii="方正小标宋简体" w:hAnsi="仿宋" w:eastAsia="方正小标宋简体"/>
          <w:sz w:val="44"/>
          <w:szCs w:val="44"/>
          <w:lang w:val="en-US" w:eastAsia="zh-CN"/>
        </w:rPr>
        <w:t>政府办</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w:t>
      </w:r>
      <w:r>
        <w:rPr>
          <w:rFonts w:hint="eastAsia" w:ascii="方正小标宋简体" w:hAnsi="仿宋" w:eastAsia="方正小标宋简体"/>
          <w:sz w:val="32"/>
          <w:szCs w:val="32"/>
          <w:lang w:val="en-US" w:eastAsia="zh-CN"/>
        </w:rPr>
        <w:t>政府办</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w:t>
      </w:r>
      <w:r>
        <w:rPr>
          <w:rFonts w:hint="eastAsia" w:ascii="方正小标宋简体" w:hAnsi="仿宋" w:eastAsia="方正小标宋简体"/>
          <w:sz w:val="32"/>
          <w:szCs w:val="32"/>
          <w:lang w:val="en-US" w:eastAsia="zh-CN"/>
        </w:rPr>
        <w:t>政府办</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w:t>
      </w:r>
      <w:r>
        <w:rPr>
          <w:rFonts w:hint="eastAsia" w:ascii="方正小标宋简体" w:hAnsi="仿宋" w:eastAsia="方正小标宋简体"/>
          <w:sz w:val="32"/>
          <w:szCs w:val="32"/>
          <w:lang w:eastAsia="zh-CN"/>
        </w:rPr>
        <w:t>政府办2023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left"/>
        <w:rPr>
          <w:rFonts w:ascii="仿宋" w:hAnsi="仿宋" w:eastAsia="仿宋"/>
          <w:sz w:val="32"/>
          <w:szCs w:val="32"/>
        </w:rPr>
      </w:pPr>
    </w:p>
    <w:p>
      <w:pPr>
        <w:ind w:firstLine="3520" w:firstLineChars="1100"/>
        <w:jc w:val="left"/>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spacing w:line="576" w:lineRule="exact"/>
        <w:ind w:firstLine="2560" w:firstLineChars="8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巴青县政府办概况</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一、部门决算单位构成</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巴青县政府办纳入本部门预算汇编范围的独立核算单位共1个。</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二、部门职责和机构设置</w:t>
      </w:r>
    </w:p>
    <w:p>
      <w:pPr>
        <w:spacing w:line="576" w:lineRule="exact"/>
        <w:ind w:firstLine="640" w:firstLineChars="200"/>
        <w:jc w:val="lef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（一）部门职责</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职能：负责处理县政府日常政务和事务；负责县政府会议和县政府领导同志重要活动的组织安排，协助县政府领导同志组织实施会议决定事项；负责组织起草或审核以县政府、县政府办公室名义发布的公文和县政府领导同志的有关文稿，承办自治区政府、市政府及其他部委（办、局）的来文来电；研究各乡（镇）政府、县政府各部门请示县政府的事项，提出审核意见，报县政府领导同志审批。主要职责是：</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1.负责县政府会议的准备工作，协助县政府领导同志实施会议决定事项。</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2.协助县政府领导同志组织起草或审核以县政府、县政府办名义发布的文件。</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3.研究县政府各部门和各乡镇人民政府向县政府请示的事项，提出审核意见，根据县政府领导同志指示或工作需要，对有关问题进行协调，提出处理意见，报县政府领导同志审批、决定。</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4.根据县政府的工作部署和县政府领导同志的指示，组织调查研究，掌握情况，提出建议，为县政府领导同志科学决策提供及时、准确、全面的服务。</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5.负责《政府工作报告》和县政府主要领导同志的重要讲话以及县政府向市委、市政府的重要汇报材料的起草工作。</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6.办理国务院、省政府、市政府和县政府领导同志的批示，并抓好督促落实；督促检查县政府各部门和各乡政府对国务院、省政府、市政府和县政府决定事项的执行落实情况，及时向县政府报告。</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收集、整理、传递政务信息，为县政府决策和指导工作提供信息服务；负责全县政府系统办公自动化建设的规划及业务指导工作；做好县政府宣传报道的联络协调工作；负责编辑发行县政府机关刊物、县政府大事记和其他资料；负责规范、指导县政府各部门和各乡镇内部刊物的印发；负责向市政府办公室和县政府领导同志报告重要信息和情况。</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8.负责县政府值班工作，及时报告重要情况，传达和督促落实县政府领导同志指示；协助县政府领导同志做好需由县政府组织处理的突发事件应急处置工作；协助处理各部门和各乡镇向县政府反映的重要问题。</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9.指导、监督全县政务公开工作；负责全县信息化、办公自动化建设和有关电子政务工作的规划管理及业务指导。</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10.负责集中受理社会求助服务事项，并进行交办、催办、督办、反馈。</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11.组织办理人大代表议案、建议和政协委员提案。</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负责对全县政府法制工作进行规划、指导、监督、协调和服务，负责推进依法行政的具体工作；审查、修改或组织起草以县政府、县政府办名义发布的规范性文件草案或重大政策性文件草案及规范性文件备案工作，承办县政府交办的规范性文件修改、清理和解释工作；指导行政执法机关规范行政执法行为，负责行政执法监督工作，承担行政执法监督的具体工作，协调部门之间行政执法中的矛盾和争议；组织开展政府法制工作的宣传教育、理论研究和情况交流；负责县人民政府行政复议工作。</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负责贯彻执行有关民族、宗教工作的方针、政策和法律法规及规章，研究和起草民族、宗教工作的规范性文件并组织实施；依法管理民族宗教事务，保护公民宗教信仰自由，保护宗教团体和宗教活动场所的合法权益，保护宗教教职人员履行正常的教务活动，保护信教群众正常的宗教活动，负责本县宗教事务的审批和管理工作。</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14.负责国务院、省政府、市政府各部门领导同志来汝城检查指导工作以及外县、市对口领导来汝期间的接待联络工作。</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15.负责县政府办系统干部职工的思想政治、教育培训、考核奖惩等组织人事工作。</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16.办理县政府和县政府领导同志交办的其他事项。</w:t>
      </w:r>
    </w:p>
    <w:p>
      <w:pPr>
        <w:spacing w:line="576" w:lineRule="exact"/>
        <w:ind w:firstLine="640" w:firstLineChars="200"/>
        <w:jc w:val="lef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（二）机构设置</w:t>
      </w:r>
    </w:p>
    <w:p>
      <w:pPr>
        <w:spacing w:line="576"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县政府办公室机关行政编制5名，领导职数4名（正科级1名，副科级3名）。县政府办公室所属事业单位的设置、职责和编制另行规定。</w:t>
      </w:r>
    </w:p>
    <w:p>
      <w:pPr>
        <w:spacing w:line="576" w:lineRule="exact"/>
        <w:ind w:firstLine="640" w:firstLineChars="200"/>
        <w:jc w:val="left"/>
        <w:rPr>
          <w:rFonts w:ascii="仿宋" w:hAnsi="仿宋" w:eastAsia="仿宋"/>
          <w:sz w:val="32"/>
          <w:szCs w:val="32"/>
        </w:rPr>
      </w:pPr>
      <w:r>
        <w:rPr>
          <w:rFonts w:hint="eastAsia" w:ascii="方正仿宋简体" w:hAnsi="方正仿宋简体" w:eastAsia="方正仿宋简体" w:cs="方正仿宋简体"/>
          <w:sz w:val="32"/>
          <w:szCs w:val="32"/>
        </w:rPr>
        <w:t>在职实有人数25名，其中：行政正科4名，事业正科1名，行政副科:5名，事业副科：1名；普通干部14名；下设后勤服务中心、方志办。</w:t>
      </w: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left"/>
        <w:rPr>
          <w:rFonts w:hint="eastAsia" w:ascii="方正小标宋简体" w:hAnsi="仿宋" w:eastAsia="方正小标宋简体"/>
          <w:sz w:val="32"/>
          <w:szCs w:val="32"/>
        </w:rPr>
      </w:pPr>
    </w:p>
    <w:p>
      <w:pPr>
        <w:jc w:val="center"/>
        <w:rPr>
          <w:rFonts w:ascii="方正小标宋简体" w:hAnsi="仿宋" w:eastAsia="方正小标宋简体"/>
          <w:color w:val="000000" w:themeColor="text1"/>
          <w:sz w:val="32"/>
          <w:szCs w:val="32"/>
        </w:rPr>
      </w:pPr>
      <w:r>
        <w:rPr>
          <w:rFonts w:hint="eastAsia" w:ascii="方正小标宋简体" w:hAnsi="仿宋" w:eastAsia="方正小标宋简体"/>
          <w:sz w:val="32"/>
          <w:szCs w:val="32"/>
        </w:rPr>
        <w:t>第</w:t>
      </w:r>
      <w:r>
        <w:rPr>
          <w:rFonts w:hint="eastAsia" w:ascii="方正小标宋简体" w:hAnsi="仿宋" w:eastAsia="方正小标宋简体"/>
          <w:color w:val="000000" w:themeColor="text1"/>
          <w:sz w:val="32"/>
          <w:szCs w:val="32"/>
        </w:rPr>
        <w:t>二部分</w:t>
      </w:r>
    </w:p>
    <w:p>
      <w:pPr>
        <w:jc w:val="center"/>
        <w:rPr>
          <w:rFonts w:ascii="方正小标宋简体" w:hAnsi="仿宋" w:eastAsia="方正小标宋简体"/>
          <w:color w:val="000000" w:themeColor="text1"/>
          <w:sz w:val="32"/>
          <w:szCs w:val="32"/>
        </w:rPr>
      </w:pPr>
      <w:r>
        <w:rPr>
          <w:rFonts w:hint="eastAsia" w:ascii="方正小标宋简体" w:hAnsi="仿宋" w:eastAsia="方正小标宋简体"/>
          <w:color w:val="000000" w:themeColor="text1"/>
          <w:sz w:val="32"/>
          <w:szCs w:val="32"/>
        </w:rPr>
        <w:t>政府办（部门）</w:t>
      </w:r>
      <w:r>
        <w:rPr>
          <w:rFonts w:hint="eastAsia" w:ascii="方正小标宋简体" w:hAnsi="仿宋" w:eastAsia="方正小标宋简体"/>
          <w:color w:val="000000" w:themeColor="text1"/>
          <w:sz w:val="32"/>
          <w:szCs w:val="32"/>
          <w:lang w:eastAsia="zh-CN"/>
        </w:rPr>
        <w:t>2023</w:t>
      </w:r>
      <w:r>
        <w:rPr>
          <w:rFonts w:hint="eastAsia" w:ascii="方正小标宋简体" w:hAnsi="仿宋" w:eastAsia="方正小标宋简体"/>
          <w:color w:val="000000" w:themeColor="text1"/>
          <w:sz w:val="32"/>
          <w:szCs w:val="32"/>
        </w:rPr>
        <w:t>度预算明细表</w:t>
      </w:r>
    </w:p>
    <w:p>
      <w:pPr>
        <w:jc w:val="center"/>
        <w:rPr>
          <w:rFonts w:ascii="方正小标宋简体" w:hAnsi="仿宋" w:eastAsia="方正小标宋简体"/>
          <w:color w:val="000000" w:themeColor="text1"/>
          <w:sz w:val="32"/>
          <w:szCs w:val="32"/>
        </w:rPr>
      </w:pPr>
      <w:r>
        <w:rPr>
          <w:rFonts w:hint="eastAsia" w:ascii="方正小标宋简体" w:hAnsi="仿宋" w:eastAsia="方正小标宋简体"/>
          <w:color w:val="000000" w:themeColor="text1"/>
          <w:sz w:val="32"/>
          <w:szCs w:val="32"/>
        </w:rPr>
        <w:t>（表格详见附件）</w:t>
      </w: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p>
    <w:p>
      <w:pPr>
        <w:jc w:val="center"/>
        <w:rPr>
          <w:rFonts w:ascii="方正小标宋简体" w:hAnsi="仿宋" w:eastAsia="方正小标宋简体"/>
          <w:color w:val="000000" w:themeColor="text1"/>
          <w:sz w:val="32"/>
          <w:szCs w:val="32"/>
        </w:rPr>
      </w:pPr>
      <w:r>
        <w:rPr>
          <w:rFonts w:hint="eastAsia" w:ascii="方正小标宋简体" w:hAnsi="仿宋" w:eastAsia="方正小标宋简体"/>
          <w:color w:val="000000" w:themeColor="text1"/>
          <w:sz w:val="32"/>
          <w:szCs w:val="32"/>
        </w:rPr>
        <w:t>第三部分</w:t>
      </w:r>
    </w:p>
    <w:p>
      <w:pPr>
        <w:jc w:val="center"/>
        <w:rPr>
          <w:rFonts w:ascii="方正小标宋简体" w:hAnsi="仿宋" w:eastAsia="方正小标宋简体"/>
          <w:color w:val="000000" w:themeColor="text1"/>
          <w:sz w:val="32"/>
          <w:szCs w:val="32"/>
        </w:rPr>
      </w:pPr>
    </w:p>
    <w:p>
      <w:pPr>
        <w:jc w:val="center"/>
        <w:rPr>
          <w:rFonts w:ascii="方正小标宋简体" w:hAnsi="仿宋" w:eastAsia="方正小标宋简体"/>
          <w:color w:val="000000" w:themeColor="text1"/>
          <w:sz w:val="32"/>
          <w:szCs w:val="32"/>
        </w:rPr>
      </w:pPr>
      <w:r>
        <w:rPr>
          <w:rFonts w:hint="eastAsia" w:ascii="方正小标宋简体" w:hAnsi="仿宋" w:eastAsia="方正小标宋简体"/>
          <w:color w:val="000000" w:themeColor="text1"/>
          <w:sz w:val="32"/>
          <w:szCs w:val="32"/>
        </w:rPr>
        <w:t>政府办（部门）</w:t>
      </w:r>
      <w:r>
        <w:rPr>
          <w:rFonts w:hint="eastAsia" w:ascii="方正小标宋简体" w:hAnsi="仿宋" w:eastAsia="方正小标宋简体"/>
          <w:color w:val="000000" w:themeColor="text1"/>
          <w:sz w:val="32"/>
          <w:szCs w:val="32"/>
          <w:lang w:eastAsia="zh-CN"/>
        </w:rPr>
        <w:t>2023</w:t>
      </w:r>
      <w:r>
        <w:rPr>
          <w:rFonts w:hint="eastAsia" w:ascii="方正小标宋简体" w:hAnsi="仿宋" w:eastAsia="方正小标宋简体"/>
          <w:color w:val="000000" w:themeColor="text1"/>
          <w:sz w:val="32"/>
          <w:szCs w:val="32"/>
        </w:rPr>
        <w:t>度部门预算数据分析</w:t>
      </w:r>
    </w:p>
    <w:p>
      <w:pPr>
        <w:jc w:val="left"/>
        <w:rPr>
          <w:rFonts w:ascii="黑体" w:hAnsi="黑体" w:eastAsia="黑体"/>
          <w:color w:val="000000" w:themeColor="text1"/>
          <w:sz w:val="32"/>
          <w:szCs w:val="32"/>
        </w:rPr>
      </w:pPr>
    </w:p>
    <w:p>
      <w:pPr>
        <w:jc w:val="left"/>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hint="eastAsia" w:ascii="黑体" w:hAnsi="黑体" w:eastAsia="黑体"/>
          <w:color w:val="000000" w:themeColor="text1"/>
          <w:sz w:val="32"/>
          <w:szCs w:val="32"/>
          <w:lang w:eastAsia="zh-CN"/>
        </w:rPr>
        <w:t>2023</w:t>
      </w:r>
      <w:r>
        <w:rPr>
          <w:rFonts w:hint="eastAsia" w:ascii="黑体" w:hAnsi="黑体" w:eastAsia="黑体"/>
          <w:color w:val="000000" w:themeColor="text1"/>
          <w:sz w:val="32"/>
          <w:szCs w:val="32"/>
        </w:rPr>
        <w:t>部门收支总表的说明</w:t>
      </w:r>
    </w:p>
    <w:p>
      <w:pPr>
        <w:ind w:firstLine="640" w:firstLineChars="200"/>
        <w:jc w:val="left"/>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收支总预算</w:t>
      </w:r>
      <w:r>
        <w:rPr>
          <w:rFonts w:hint="eastAsia" w:ascii="仿宋" w:hAnsi="仿宋" w:eastAsia="仿宋"/>
          <w:color w:val="000000" w:themeColor="text1"/>
          <w:sz w:val="32"/>
          <w:szCs w:val="32"/>
          <w:u w:val="single"/>
        </w:rPr>
        <w:t xml:space="preserve"> 2,809.8</w:t>
      </w:r>
      <w:r>
        <w:rPr>
          <w:rFonts w:hint="eastAsia" w:ascii="仿宋" w:hAnsi="仿宋" w:eastAsia="仿宋"/>
          <w:color w:val="000000" w:themeColor="text1"/>
          <w:sz w:val="32"/>
          <w:szCs w:val="32"/>
        </w:rPr>
        <w:t>万元。收入包括：一般公共预算拨款收入</w:t>
      </w:r>
      <w:r>
        <w:rPr>
          <w:rFonts w:hint="eastAsia" w:ascii="仿宋" w:hAnsi="仿宋" w:eastAsia="仿宋"/>
          <w:color w:val="000000" w:themeColor="text1"/>
          <w:sz w:val="32"/>
          <w:szCs w:val="32"/>
          <w:u w:val="single"/>
        </w:rPr>
        <w:t>2,809.8</w:t>
      </w:r>
      <w:r>
        <w:rPr>
          <w:rFonts w:hint="eastAsia" w:ascii="仿宋" w:hAnsi="仿宋" w:eastAsia="仿宋"/>
          <w:color w:val="000000" w:themeColor="text1"/>
          <w:sz w:val="32"/>
          <w:szCs w:val="32"/>
        </w:rPr>
        <w:t>万元、上年结转</w:t>
      </w:r>
      <w:r>
        <w:rPr>
          <w:rFonts w:hint="eastAsia" w:ascii="仿宋" w:hAnsi="仿宋" w:eastAsia="仿宋"/>
          <w:color w:val="000000" w:themeColor="text1"/>
          <w:sz w:val="32"/>
          <w:szCs w:val="32"/>
          <w:u w:val="single"/>
          <w:lang w:val="en-US" w:eastAsia="zh-CN"/>
        </w:rPr>
        <w:t>0</w:t>
      </w:r>
      <w:r>
        <w:rPr>
          <w:rFonts w:hint="eastAsia" w:ascii="仿宋" w:hAnsi="仿宋" w:eastAsia="仿宋"/>
          <w:color w:val="000000" w:themeColor="text1"/>
          <w:sz w:val="32"/>
          <w:szCs w:val="32"/>
        </w:rPr>
        <w:t>万元；支出包括：一般公共服务支出</w:t>
      </w:r>
      <w:r>
        <w:rPr>
          <w:rFonts w:hint="eastAsia" w:ascii="仿宋" w:hAnsi="仿宋" w:eastAsia="仿宋"/>
          <w:color w:val="000000" w:themeColor="text1"/>
          <w:sz w:val="32"/>
          <w:szCs w:val="32"/>
          <w:u w:val="single"/>
        </w:rPr>
        <w:t>2180.66</w:t>
      </w:r>
      <w:r>
        <w:rPr>
          <w:rFonts w:hint="eastAsia" w:ascii="仿宋" w:hAnsi="仿宋" w:eastAsia="仿宋"/>
          <w:color w:val="000000" w:themeColor="text1"/>
          <w:sz w:val="32"/>
          <w:szCs w:val="32"/>
        </w:rPr>
        <w:t>万元、社会保障和就业支出</w:t>
      </w:r>
      <w:r>
        <w:rPr>
          <w:rFonts w:hint="eastAsia" w:ascii="仿宋" w:hAnsi="仿宋" w:eastAsia="仿宋"/>
          <w:color w:val="000000" w:themeColor="text1"/>
          <w:sz w:val="32"/>
          <w:szCs w:val="32"/>
          <w:u w:val="single"/>
        </w:rPr>
        <w:t>226.41</w:t>
      </w:r>
      <w:r>
        <w:rPr>
          <w:rFonts w:hint="eastAsia" w:ascii="仿宋" w:hAnsi="仿宋" w:eastAsia="仿宋"/>
          <w:color w:val="000000" w:themeColor="text1"/>
          <w:sz w:val="32"/>
          <w:szCs w:val="32"/>
        </w:rPr>
        <w:t>万元、卫生健康支出</w:t>
      </w:r>
      <w:r>
        <w:rPr>
          <w:rFonts w:hint="eastAsia" w:ascii="仿宋" w:hAnsi="仿宋" w:eastAsia="仿宋"/>
          <w:color w:val="000000" w:themeColor="text1"/>
          <w:sz w:val="32"/>
          <w:szCs w:val="32"/>
          <w:u w:val="single"/>
        </w:rPr>
        <w:t>104.77</w:t>
      </w:r>
      <w:r>
        <w:rPr>
          <w:rFonts w:hint="eastAsia" w:ascii="仿宋" w:hAnsi="仿宋" w:eastAsia="仿宋"/>
          <w:color w:val="000000" w:themeColor="text1"/>
          <w:sz w:val="32"/>
          <w:szCs w:val="32"/>
        </w:rPr>
        <w:t>万元、住房保障支出103.44</w:t>
      </w:r>
      <w:r>
        <w:rPr>
          <w:rFonts w:hint="eastAsia" w:ascii="仿宋" w:hAnsi="仿宋" w:eastAsia="仿宋"/>
          <w:color w:val="000000" w:themeColor="text1"/>
          <w:sz w:val="32"/>
          <w:szCs w:val="32"/>
          <w:lang w:eastAsia="zh-CN"/>
        </w:rPr>
        <w:t>、灾害防治及应急管理支出194.52</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w:t>
      </w:r>
    </w:p>
    <w:p>
      <w:pPr>
        <w:jc w:val="left"/>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hint="eastAsia" w:ascii="黑体" w:hAnsi="黑体" w:eastAsia="黑体"/>
          <w:color w:val="000000" w:themeColor="text1"/>
          <w:sz w:val="32"/>
          <w:szCs w:val="32"/>
          <w:lang w:eastAsia="zh-CN"/>
        </w:rPr>
        <w:t>2023</w:t>
      </w:r>
      <w:r>
        <w:rPr>
          <w:rFonts w:hint="eastAsia" w:ascii="黑体" w:hAnsi="黑体" w:eastAsia="黑体"/>
          <w:color w:val="000000" w:themeColor="text1"/>
          <w:sz w:val="32"/>
          <w:szCs w:val="32"/>
        </w:rPr>
        <w:t>度部门收入总表</w:t>
      </w:r>
      <w:bookmarkStart w:id="0" w:name="_GoBack"/>
      <w:bookmarkEnd w:id="0"/>
      <w:r>
        <w:rPr>
          <w:rFonts w:hint="eastAsia" w:ascii="黑体" w:hAnsi="黑体" w:eastAsia="黑体"/>
          <w:color w:val="000000" w:themeColor="text1"/>
          <w:sz w:val="32"/>
          <w:szCs w:val="32"/>
        </w:rPr>
        <w:t>的说明</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收入预算</w:t>
      </w:r>
      <w:r>
        <w:rPr>
          <w:rFonts w:hint="eastAsia" w:ascii="仿宋" w:hAnsi="仿宋" w:eastAsia="仿宋"/>
          <w:color w:val="000000" w:themeColor="text1"/>
          <w:sz w:val="32"/>
          <w:szCs w:val="32"/>
          <w:u w:val="single"/>
        </w:rPr>
        <w:t xml:space="preserve"> 2809.8 </w:t>
      </w:r>
      <w:r>
        <w:rPr>
          <w:rFonts w:hint="eastAsia" w:ascii="仿宋" w:hAnsi="仿宋" w:eastAsia="仿宋"/>
          <w:color w:val="000000" w:themeColor="text1"/>
          <w:sz w:val="32"/>
          <w:szCs w:val="32"/>
        </w:rPr>
        <w:t>万元，其中：上年结转</w:t>
      </w:r>
      <w:r>
        <w:rPr>
          <w:rFonts w:hint="eastAsia" w:ascii="仿宋" w:hAnsi="仿宋" w:eastAsia="仿宋"/>
          <w:color w:val="000000" w:themeColor="text1"/>
          <w:sz w:val="32"/>
          <w:szCs w:val="32"/>
          <w:u w:val="single"/>
        </w:rPr>
        <w:t xml:space="preserve"> 0  </w:t>
      </w:r>
      <w:r>
        <w:rPr>
          <w:rFonts w:hint="eastAsia" w:ascii="仿宋" w:hAnsi="仿宋" w:eastAsia="仿宋"/>
          <w:color w:val="000000" w:themeColor="text1"/>
          <w:sz w:val="32"/>
          <w:szCs w:val="32"/>
        </w:rPr>
        <w:t>万元， 占</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%；一般公共预算拨款收入</w:t>
      </w:r>
      <w:r>
        <w:rPr>
          <w:rFonts w:hint="eastAsia" w:ascii="仿宋" w:hAnsi="仿宋" w:eastAsia="仿宋"/>
          <w:color w:val="000000" w:themeColor="text1"/>
          <w:sz w:val="32"/>
          <w:szCs w:val="32"/>
          <w:u w:val="single"/>
        </w:rPr>
        <w:t xml:space="preserve"> 2809.8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lang w:val="en-US" w:eastAsia="zh-CN"/>
        </w:rPr>
        <w:t>100</w:t>
      </w:r>
      <w:r>
        <w:rPr>
          <w:rFonts w:hint="eastAsia" w:ascii="仿宋" w:hAnsi="仿宋" w:eastAsia="仿宋"/>
          <w:color w:val="000000" w:themeColor="text1"/>
          <w:sz w:val="32"/>
          <w:szCs w:val="32"/>
        </w:rPr>
        <w:t xml:space="preserve"> %；</w:t>
      </w:r>
    </w:p>
    <w:p>
      <w:pPr>
        <w:jc w:val="left"/>
        <w:rPr>
          <w:rFonts w:ascii="黑体" w:hAnsi="黑体" w:eastAsia="黑体"/>
          <w:color w:val="000000" w:themeColor="text1"/>
          <w:sz w:val="32"/>
          <w:szCs w:val="32"/>
        </w:rPr>
      </w:pPr>
      <w:r>
        <w:rPr>
          <w:rFonts w:hint="eastAsia" w:ascii="黑体" w:hAnsi="黑体" w:eastAsia="黑体"/>
          <w:color w:val="000000" w:themeColor="text1"/>
          <w:sz w:val="32"/>
          <w:szCs w:val="32"/>
        </w:rPr>
        <w:t>三、</w:t>
      </w:r>
      <w:r>
        <w:rPr>
          <w:rFonts w:hint="eastAsia" w:ascii="黑体" w:hAnsi="黑体" w:eastAsia="黑体"/>
          <w:color w:val="000000" w:themeColor="text1"/>
          <w:sz w:val="32"/>
          <w:szCs w:val="32"/>
          <w:lang w:eastAsia="zh-CN"/>
        </w:rPr>
        <w:t>2023</w:t>
      </w:r>
      <w:r>
        <w:rPr>
          <w:rFonts w:hint="eastAsia" w:ascii="黑体" w:hAnsi="黑体" w:eastAsia="黑体"/>
          <w:color w:val="000000" w:themeColor="text1"/>
          <w:sz w:val="32"/>
          <w:szCs w:val="32"/>
        </w:rPr>
        <w:t>部门支出总表的说明</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支出预算</w:t>
      </w:r>
      <w:r>
        <w:rPr>
          <w:rFonts w:hint="eastAsia" w:ascii="仿宋" w:hAnsi="仿宋" w:eastAsia="仿宋"/>
          <w:color w:val="000000" w:themeColor="text1"/>
          <w:sz w:val="32"/>
          <w:szCs w:val="32"/>
          <w:u w:val="single"/>
        </w:rPr>
        <w:t>2809.8</w:t>
      </w:r>
      <w:r>
        <w:rPr>
          <w:rFonts w:hint="eastAsia" w:ascii="仿宋" w:hAnsi="仿宋" w:eastAsia="仿宋"/>
          <w:color w:val="000000" w:themeColor="text1"/>
          <w:sz w:val="32"/>
          <w:szCs w:val="32"/>
        </w:rPr>
        <w:t>万元，其中：基本支出</w:t>
      </w:r>
      <w:r>
        <w:rPr>
          <w:rFonts w:hint="eastAsia" w:ascii="仿宋" w:hAnsi="仿宋" w:eastAsia="仿宋"/>
          <w:color w:val="000000" w:themeColor="text1"/>
          <w:sz w:val="32"/>
          <w:szCs w:val="32"/>
          <w:u w:val="single"/>
          <w:lang w:val="en-US" w:eastAsia="zh-CN"/>
        </w:rPr>
        <w:t>2014.77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7</w:t>
      </w:r>
      <w:r>
        <w:rPr>
          <w:rFonts w:hint="eastAsia" w:ascii="仿宋" w:hAnsi="仿宋" w:eastAsia="仿宋"/>
          <w:color w:val="000000" w:themeColor="text1"/>
          <w:sz w:val="32"/>
          <w:szCs w:val="32"/>
          <w:u w:val="single"/>
          <w:lang w:val="en-US" w:eastAsia="zh-CN"/>
        </w:rPr>
        <w:t>2</w:t>
      </w:r>
      <w:r>
        <w:rPr>
          <w:rFonts w:hint="eastAsia" w:ascii="仿宋" w:hAnsi="仿宋" w:eastAsia="仿宋"/>
          <w:color w:val="000000" w:themeColor="text1"/>
          <w:sz w:val="32"/>
          <w:szCs w:val="32"/>
          <w:u w:val="single"/>
        </w:rPr>
        <w:t>.</w:t>
      </w:r>
      <w:r>
        <w:rPr>
          <w:rFonts w:hint="eastAsia" w:ascii="仿宋" w:hAnsi="仿宋" w:eastAsia="仿宋"/>
          <w:color w:val="000000" w:themeColor="text1"/>
          <w:sz w:val="32"/>
          <w:szCs w:val="32"/>
        </w:rPr>
        <w:t>%；项目支出</w:t>
      </w:r>
      <w:r>
        <w:rPr>
          <w:rFonts w:hint="eastAsia" w:ascii="仿宋" w:hAnsi="仿宋" w:eastAsia="仿宋"/>
          <w:color w:val="000000" w:themeColor="text1"/>
          <w:sz w:val="32"/>
          <w:szCs w:val="32"/>
          <w:u w:val="single"/>
          <w:lang w:val="en-US" w:eastAsia="zh-CN"/>
        </w:rPr>
        <w:t>795.03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2</w:t>
      </w:r>
      <w:r>
        <w:rPr>
          <w:rFonts w:hint="eastAsia" w:ascii="仿宋" w:hAnsi="仿宋" w:eastAsia="仿宋"/>
          <w:color w:val="000000" w:themeColor="text1"/>
          <w:sz w:val="32"/>
          <w:szCs w:val="32"/>
          <w:u w:val="single"/>
          <w:lang w:val="en-US" w:eastAsia="zh-CN"/>
        </w:rPr>
        <w:t>8</w:t>
      </w:r>
      <w:r>
        <w:rPr>
          <w:rFonts w:hint="eastAsia" w:ascii="仿宋" w:hAnsi="仿宋" w:eastAsia="仿宋"/>
          <w:color w:val="000000" w:themeColor="text1"/>
          <w:sz w:val="32"/>
          <w:szCs w:val="32"/>
        </w:rPr>
        <w:t>%；事业单位经营支出</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w:t>
      </w:r>
    </w:p>
    <w:p>
      <w:pPr>
        <w:jc w:val="left"/>
        <w:rPr>
          <w:rFonts w:ascii="黑体" w:hAnsi="黑体" w:eastAsia="黑体"/>
          <w:color w:val="000000" w:themeColor="text1"/>
          <w:sz w:val="32"/>
          <w:szCs w:val="32"/>
        </w:rPr>
      </w:pPr>
      <w:r>
        <w:rPr>
          <w:rFonts w:hint="eastAsia" w:ascii="黑体" w:hAnsi="黑体" w:eastAsia="黑体"/>
          <w:color w:val="000000" w:themeColor="text1"/>
          <w:sz w:val="32"/>
          <w:szCs w:val="32"/>
        </w:rPr>
        <w:t>四、</w:t>
      </w:r>
      <w:r>
        <w:rPr>
          <w:rFonts w:hint="eastAsia" w:ascii="黑体" w:hAnsi="黑体" w:eastAsia="黑体"/>
          <w:color w:val="000000" w:themeColor="text1"/>
          <w:sz w:val="32"/>
          <w:szCs w:val="32"/>
          <w:lang w:eastAsia="zh-CN"/>
        </w:rPr>
        <w:t>2023</w:t>
      </w:r>
      <w:r>
        <w:rPr>
          <w:rFonts w:hint="eastAsia" w:ascii="黑体" w:hAnsi="黑体" w:eastAsia="黑体"/>
          <w:color w:val="000000" w:themeColor="text1"/>
          <w:sz w:val="32"/>
          <w:szCs w:val="32"/>
        </w:rPr>
        <w:t>财政拨款收支总表的说明</w:t>
      </w:r>
    </w:p>
    <w:p>
      <w:pPr>
        <w:ind w:firstLine="640" w:firstLineChars="200"/>
        <w:jc w:val="left"/>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财政拨款收支总预算</w:t>
      </w:r>
      <w:r>
        <w:rPr>
          <w:rFonts w:hint="eastAsia" w:ascii="仿宋" w:hAnsi="仿宋" w:eastAsia="仿宋"/>
          <w:color w:val="000000" w:themeColor="text1"/>
          <w:sz w:val="32"/>
          <w:szCs w:val="32"/>
          <w:u w:val="single"/>
        </w:rPr>
        <w:t xml:space="preserve"> 2809.8 </w:t>
      </w:r>
      <w:r>
        <w:rPr>
          <w:rFonts w:hint="eastAsia" w:ascii="仿宋" w:hAnsi="仿宋" w:eastAsia="仿宋"/>
          <w:color w:val="000000" w:themeColor="text1"/>
          <w:sz w:val="32"/>
          <w:szCs w:val="32"/>
        </w:rPr>
        <w:t>万元。收入为一般公共预算拨款，包括：一般公共预算当年拨款收入</w:t>
      </w:r>
      <w:r>
        <w:rPr>
          <w:rFonts w:hint="eastAsia" w:ascii="仿宋" w:hAnsi="仿宋" w:eastAsia="仿宋"/>
          <w:color w:val="000000" w:themeColor="text1"/>
          <w:sz w:val="32"/>
          <w:szCs w:val="32"/>
          <w:u w:val="single"/>
          <w:lang w:val="en-US" w:eastAsia="zh-CN"/>
        </w:rPr>
        <w:t xml:space="preserve"> 2809.8 </w:t>
      </w:r>
      <w:r>
        <w:rPr>
          <w:rFonts w:hint="eastAsia" w:ascii="仿宋" w:hAnsi="仿宋" w:eastAsia="仿宋"/>
          <w:color w:val="000000" w:themeColor="text1"/>
          <w:sz w:val="32"/>
          <w:szCs w:val="32"/>
        </w:rPr>
        <w:t>万元、上年结转</w:t>
      </w:r>
      <w:r>
        <w:rPr>
          <w:rFonts w:hint="eastAsia" w:ascii="仿宋" w:hAnsi="仿宋" w:eastAsia="仿宋"/>
          <w:color w:val="000000" w:themeColor="text1"/>
          <w:sz w:val="32"/>
          <w:szCs w:val="32"/>
          <w:u w:val="single"/>
          <w:lang w:val="en-US" w:eastAsia="zh-CN"/>
        </w:rPr>
        <w:t xml:space="preserve">  </w:t>
      </w:r>
      <w:r>
        <w:rPr>
          <w:rFonts w:hint="eastAsia" w:ascii="仿宋" w:hAnsi="仿宋" w:eastAsia="仿宋"/>
          <w:color w:val="000000" w:themeColor="text1"/>
          <w:sz w:val="32"/>
          <w:szCs w:val="32"/>
        </w:rPr>
        <w:t>万元；支出包括：一般公共服务支出</w:t>
      </w:r>
      <w:r>
        <w:rPr>
          <w:rFonts w:hint="eastAsia" w:ascii="仿宋" w:hAnsi="仿宋" w:eastAsia="仿宋"/>
          <w:color w:val="000000" w:themeColor="text1"/>
          <w:sz w:val="32"/>
          <w:szCs w:val="32"/>
          <w:u w:val="single"/>
        </w:rPr>
        <w:t xml:space="preserve">2180.66  </w:t>
      </w:r>
      <w:r>
        <w:rPr>
          <w:rFonts w:hint="eastAsia" w:ascii="仿宋" w:hAnsi="仿宋" w:eastAsia="仿宋"/>
          <w:color w:val="000000" w:themeColor="text1"/>
          <w:sz w:val="32"/>
          <w:szCs w:val="32"/>
        </w:rPr>
        <w:t>万元、外交支出</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万元、教育支出</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万元、科学技术支出</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万元、文化旅游体育与传媒支出</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万元、社会保障和就业支出</w:t>
      </w:r>
      <w:r>
        <w:rPr>
          <w:rFonts w:hint="eastAsia" w:ascii="仿宋" w:hAnsi="仿宋" w:eastAsia="仿宋"/>
          <w:color w:val="000000" w:themeColor="text1"/>
          <w:sz w:val="32"/>
          <w:szCs w:val="32"/>
          <w:u w:val="single"/>
        </w:rPr>
        <w:t xml:space="preserve"> 226.41 </w:t>
      </w:r>
      <w:r>
        <w:rPr>
          <w:rFonts w:hint="eastAsia" w:ascii="仿宋" w:hAnsi="仿宋" w:eastAsia="仿宋"/>
          <w:color w:val="000000" w:themeColor="text1"/>
          <w:sz w:val="32"/>
          <w:szCs w:val="32"/>
        </w:rPr>
        <w:t>万元、卫生健康支出</w:t>
      </w:r>
      <w:r>
        <w:rPr>
          <w:rFonts w:hint="eastAsia" w:ascii="仿宋" w:hAnsi="仿宋" w:eastAsia="仿宋"/>
          <w:color w:val="000000" w:themeColor="text1"/>
          <w:sz w:val="32"/>
          <w:szCs w:val="32"/>
          <w:u w:val="single"/>
        </w:rPr>
        <w:t xml:space="preserve"> 104.77 </w:t>
      </w:r>
      <w:r>
        <w:rPr>
          <w:rFonts w:hint="eastAsia" w:ascii="仿宋" w:hAnsi="仿宋" w:eastAsia="仿宋"/>
          <w:color w:val="000000" w:themeColor="text1"/>
          <w:sz w:val="32"/>
          <w:szCs w:val="32"/>
        </w:rPr>
        <w:t>万元、住房保障支出</w:t>
      </w:r>
      <w:r>
        <w:rPr>
          <w:rFonts w:hint="eastAsia" w:ascii="仿宋" w:hAnsi="仿宋" w:eastAsia="仿宋"/>
          <w:color w:val="000000" w:themeColor="text1"/>
          <w:sz w:val="32"/>
          <w:szCs w:val="32"/>
          <w:u w:val="single"/>
        </w:rPr>
        <w:t xml:space="preserve"> 103.44</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 灾害防治及应急管理支出</w:t>
      </w:r>
      <w:r>
        <w:rPr>
          <w:rFonts w:hint="eastAsia" w:ascii="仿宋" w:hAnsi="仿宋" w:eastAsia="仿宋"/>
          <w:color w:val="000000" w:themeColor="text1"/>
          <w:sz w:val="32"/>
          <w:szCs w:val="32"/>
          <w:u w:val="single"/>
          <w:lang w:val="en-US" w:eastAsia="zh-CN"/>
        </w:rPr>
        <w:t xml:space="preserve"> 194.52  </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w:t>
      </w:r>
    </w:p>
    <w:p>
      <w:pPr>
        <w:jc w:val="left"/>
        <w:rPr>
          <w:rFonts w:ascii="黑体" w:hAnsi="黑体" w:eastAsia="黑体"/>
          <w:color w:val="000000" w:themeColor="text1"/>
          <w:sz w:val="32"/>
          <w:szCs w:val="32"/>
        </w:rPr>
      </w:pPr>
      <w:r>
        <w:rPr>
          <w:rFonts w:hint="eastAsia" w:ascii="黑体" w:hAnsi="黑体" w:eastAsia="黑体"/>
          <w:color w:val="000000" w:themeColor="text1"/>
          <w:sz w:val="32"/>
          <w:szCs w:val="32"/>
        </w:rPr>
        <w:t>五、</w:t>
      </w:r>
      <w:r>
        <w:rPr>
          <w:rFonts w:hint="eastAsia" w:ascii="黑体" w:hAnsi="黑体" w:eastAsia="黑体"/>
          <w:color w:val="000000" w:themeColor="text1"/>
          <w:sz w:val="32"/>
          <w:szCs w:val="32"/>
          <w:lang w:eastAsia="zh-CN"/>
        </w:rPr>
        <w:t>2023</w:t>
      </w:r>
      <w:r>
        <w:rPr>
          <w:rFonts w:hint="eastAsia" w:ascii="黑体" w:hAnsi="黑体" w:eastAsia="黑体"/>
          <w:color w:val="000000" w:themeColor="text1"/>
          <w:sz w:val="32"/>
          <w:szCs w:val="32"/>
        </w:rPr>
        <w:t>一般公共预算支出表的说明</w:t>
      </w:r>
    </w:p>
    <w:p>
      <w:pPr>
        <w:jc w:val="left"/>
        <w:rPr>
          <w:rFonts w:ascii="楷体" w:hAnsi="楷体" w:eastAsia="楷体"/>
          <w:color w:val="000000" w:themeColor="text1"/>
          <w:sz w:val="32"/>
          <w:szCs w:val="32"/>
        </w:rPr>
      </w:pPr>
      <w:r>
        <w:rPr>
          <w:rFonts w:hint="eastAsia" w:ascii="楷体" w:hAnsi="楷体" w:eastAsia="楷体"/>
          <w:color w:val="000000" w:themeColor="text1"/>
          <w:sz w:val="32"/>
          <w:szCs w:val="32"/>
        </w:rPr>
        <w:t>（一）一般公共预算当年拨款规模变化情况。</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2,809.80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rPr>
        <w:t>万元，主要原因：</w:t>
      </w:r>
    </w:p>
    <w:p>
      <w:pPr>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一般公共服务支出</w:t>
      </w:r>
      <w:r>
        <w:rPr>
          <w:rFonts w:hint="eastAsia" w:ascii="仿宋" w:hAnsi="仿宋" w:eastAsia="仿宋"/>
          <w:sz w:val="32"/>
          <w:szCs w:val="32"/>
          <w:u w:val="single"/>
        </w:rPr>
        <w:t xml:space="preserve"> 2,180.66</w:t>
      </w:r>
      <w:r>
        <w:rPr>
          <w:rFonts w:hint="eastAsia" w:ascii="仿宋" w:hAnsi="仿宋" w:eastAsia="仿宋"/>
          <w:sz w:val="32"/>
          <w:szCs w:val="32"/>
        </w:rPr>
        <w:t>万元，占</w:t>
      </w:r>
      <w:r>
        <w:rPr>
          <w:rFonts w:hint="eastAsia" w:ascii="仿宋" w:hAnsi="仿宋" w:eastAsia="仿宋"/>
          <w:sz w:val="32"/>
          <w:szCs w:val="32"/>
          <w:u w:val="single"/>
          <w:lang w:val="en-US" w:eastAsia="zh-CN"/>
        </w:rPr>
        <w:t>78</w:t>
      </w:r>
      <w:r>
        <w:rPr>
          <w:rFonts w:hint="eastAsia" w:ascii="仿宋" w:hAnsi="仿宋" w:eastAsia="仿宋"/>
          <w:sz w:val="32"/>
          <w:szCs w:val="32"/>
          <w:u w:val="single"/>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226.41 </w:t>
      </w:r>
      <w:r>
        <w:rPr>
          <w:rFonts w:hint="eastAsia" w:ascii="仿宋" w:hAnsi="仿宋" w:eastAsia="仿宋"/>
          <w:sz w:val="32"/>
          <w:szCs w:val="32"/>
        </w:rPr>
        <w:t>万元，占</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8 </w:t>
      </w:r>
      <w:r>
        <w:rPr>
          <w:rFonts w:hint="eastAsia" w:ascii="仿宋" w:hAnsi="仿宋" w:eastAsia="仿宋"/>
          <w:sz w:val="32"/>
          <w:szCs w:val="32"/>
        </w:rPr>
        <w:t>%、卫生健康支出</w:t>
      </w:r>
      <w:r>
        <w:rPr>
          <w:rFonts w:hint="eastAsia" w:ascii="仿宋" w:hAnsi="仿宋" w:eastAsia="仿宋"/>
          <w:sz w:val="32"/>
          <w:szCs w:val="32"/>
          <w:u w:val="single"/>
        </w:rPr>
        <w:t xml:space="preserve">  104.77</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4  </w:t>
      </w:r>
      <w:r>
        <w:rPr>
          <w:rFonts w:hint="eastAsia" w:ascii="仿宋" w:hAnsi="仿宋" w:eastAsia="仿宋"/>
          <w:sz w:val="32"/>
          <w:szCs w:val="32"/>
        </w:rPr>
        <w:t>%、住房保障支出</w:t>
      </w:r>
      <w:r>
        <w:rPr>
          <w:rFonts w:hint="eastAsia" w:ascii="仿宋" w:hAnsi="仿宋" w:eastAsia="仿宋"/>
          <w:sz w:val="32"/>
          <w:szCs w:val="32"/>
          <w:u w:val="single"/>
        </w:rPr>
        <w:t xml:space="preserve"> 103.44</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4 </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u w:val="single"/>
          <w:lang w:val="en-US" w:eastAsia="zh-CN"/>
        </w:rPr>
        <w:t xml:space="preserve"> 194.52 </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6 </w:t>
      </w:r>
      <w:r>
        <w:rPr>
          <w:rFonts w:hint="eastAsia" w:ascii="仿宋" w:hAnsi="仿宋" w:eastAsia="仿宋"/>
          <w:sz w:val="32"/>
          <w:szCs w:val="32"/>
        </w:rPr>
        <w:t>%</w:t>
      </w:r>
      <w:r>
        <w:rPr>
          <w:rFonts w:hint="eastAsia" w:ascii="仿宋" w:hAnsi="仿宋" w:eastAsia="仿宋"/>
          <w:sz w:val="32"/>
          <w:szCs w:val="32"/>
          <w:lang w:eastAsia="zh-CN"/>
        </w:rPr>
        <w:t>、</w:t>
      </w:r>
    </w:p>
    <w:p>
      <w:pPr>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jc w:val="left"/>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jc w:val="left"/>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预算数为</w:t>
      </w:r>
      <w:r>
        <w:rPr>
          <w:rFonts w:hint="eastAsia" w:ascii="仿宋" w:hAnsi="仿宋" w:eastAsia="仿宋"/>
          <w:sz w:val="32"/>
          <w:szCs w:val="32"/>
          <w:u w:val="single"/>
        </w:rPr>
        <w:t xml:space="preserve">  2,809.80 </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万元，下降</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%。主要是。</w:t>
      </w:r>
    </w:p>
    <w:p>
      <w:pPr>
        <w:numPr>
          <w:ilvl w:val="0"/>
          <w:numId w:val="1"/>
        </w:numPr>
        <w:ind w:firstLine="640" w:firstLineChars="200"/>
        <w:jc w:val="left"/>
        <w:rPr>
          <w:rFonts w:ascii="仿宋" w:hAnsi="仿宋" w:eastAsia="仿宋"/>
          <w:sz w:val="32"/>
          <w:szCs w:val="32"/>
        </w:rPr>
      </w:pPr>
      <w:r>
        <w:rPr>
          <w:rFonts w:hint="eastAsia" w:ascii="仿宋" w:hAnsi="仿宋" w:eastAsia="仿宋"/>
          <w:sz w:val="32"/>
          <w:szCs w:val="32"/>
        </w:rPr>
        <w:t>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预算数为</w:t>
      </w:r>
      <w:r>
        <w:rPr>
          <w:rFonts w:hint="eastAsia" w:ascii="仿宋" w:hAnsi="仿宋" w:eastAsia="仿宋"/>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 xml:space="preserve"> %。主要是</w:t>
      </w:r>
    </w:p>
    <w:p>
      <w:pPr>
        <w:jc w:val="left"/>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一般公共预算基本支出</w:t>
      </w:r>
      <w:r>
        <w:rPr>
          <w:rFonts w:hint="eastAsia" w:ascii="仿宋" w:hAnsi="仿宋" w:eastAsia="仿宋"/>
          <w:sz w:val="32"/>
          <w:szCs w:val="32"/>
          <w:u w:val="single"/>
        </w:rPr>
        <w:t>2014.77</w:t>
      </w:r>
      <w:r>
        <w:rPr>
          <w:rFonts w:hint="eastAsia" w:ascii="仿宋" w:hAnsi="仿宋" w:eastAsia="仿宋"/>
          <w:sz w:val="32"/>
          <w:szCs w:val="32"/>
        </w:rPr>
        <w:t>万元，其中：人员经费</w:t>
      </w:r>
      <w:r>
        <w:rPr>
          <w:rFonts w:hint="eastAsia" w:ascii="仿宋" w:hAnsi="仿宋" w:eastAsia="仿宋"/>
          <w:sz w:val="32"/>
          <w:szCs w:val="32"/>
          <w:u w:val="single"/>
        </w:rPr>
        <w:t>1,372.76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（基本工资159.17万元、津贴补贴626.21万元、奖金64.02万元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147.60万元、</w:t>
      </w:r>
      <w:r>
        <w:rPr>
          <w:rFonts w:ascii="仿宋" w:hAnsi="仿宋" w:eastAsia="仿宋"/>
          <w:sz w:val="32"/>
          <w:szCs w:val="32"/>
        </w:rPr>
        <w:t>城镇职工基本医疗保险缴费</w:t>
      </w:r>
      <w:r>
        <w:rPr>
          <w:rFonts w:hint="eastAsia" w:ascii="仿宋" w:hAnsi="仿宋" w:eastAsia="仿宋"/>
          <w:sz w:val="32"/>
          <w:szCs w:val="32"/>
        </w:rPr>
        <w:t>85.82万元、</w:t>
      </w:r>
      <w:r>
        <w:rPr>
          <w:rFonts w:ascii="仿宋" w:hAnsi="仿宋" w:eastAsia="仿宋"/>
          <w:sz w:val="32"/>
          <w:szCs w:val="32"/>
        </w:rPr>
        <w:t>公务员医疗补助</w:t>
      </w:r>
      <w:r>
        <w:rPr>
          <w:rFonts w:hint="eastAsia" w:ascii="仿宋" w:hAnsi="仿宋" w:eastAsia="仿宋"/>
          <w:sz w:val="32"/>
          <w:szCs w:val="32"/>
        </w:rPr>
        <w:t>11.75万元、</w:t>
      </w:r>
      <w:r>
        <w:rPr>
          <w:rFonts w:ascii="仿宋" w:hAnsi="仿宋" w:eastAsia="仿宋"/>
          <w:sz w:val="32"/>
          <w:szCs w:val="32"/>
        </w:rPr>
        <w:t>其他社会保险缴费</w:t>
      </w:r>
      <w:r>
        <w:rPr>
          <w:rFonts w:hint="eastAsia" w:ascii="仿宋" w:hAnsi="仿宋" w:eastAsia="仿宋"/>
          <w:sz w:val="32"/>
          <w:szCs w:val="32"/>
        </w:rPr>
        <w:t>2.81万元（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88.74万元、</w:t>
      </w:r>
      <w:r>
        <w:rPr>
          <w:rFonts w:ascii="仿宋" w:hAnsi="仿宋" w:eastAsia="仿宋"/>
          <w:sz w:val="32"/>
          <w:szCs w:val="32"/>
        </w:rPr>
        <w:t>住房公积金</w:t>
      </w:r>
      <w:r>
        <w:rPr>
          <w:rFonts w:hint="eastAsia" w:ascii="仿宋" w:hAnsi="仿宋" w:eastAsia="仿宋"/>
          <w:sz w:val="32"/>
          <w:szCs w:val="32"/>
        </w:rPr>
        <w:t>103.44万元</w:t>
      </w:r>
      <w:r>
        <w:rPr>
          <w:rFonts w:hint="eastAsia" w:ascii="仿宋" w:hAnsi="仿宋" w:eastAsia="仿宋"/>
          <w:sz w:val="32"/>
          <w:szCs w:val="32"/>
          <w:lang w:eastAsia="zh-CN"/>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83.20万元</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642.01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32.20万元、</w:t>
      </w:r>
      <w:r>
        <w:rPr>
          <w:rFonts w:ascii="仿宋" w:hAnsi="仿宋" w:eastAsia="仿宋"/>
          <w:sz w:val="32"/>
          <w:szCs w:val="32"/>
        </w:rPr>
        <w:t>印刷费</w:t>
      </w:r>
      <w:r>
        <w:rPr>
          <w:rFonts w:hint="eastAsia" w:ascii="仿宋" w:hAnsi="仿宋" w:eastAsia="仿宋"/>
          <w:sz w:val="32"/>
          <w:szCs w:val="32"/>
        </w:rPr>
        <w:t>0.80万元、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0.40万元、</w:t>
      </w:r>
      <w:r>
        <w:rPr>
          <w:rFonts w:ascii="仿宋" w:hAnsi="仿宋" w:eastAsia="仿宋"/>
          <w:sz w:val="32"/>
          <w:szCs w:val="32"/>
        </w:rPr>
        <w:t>水费</w:t>
      </w:r>
      <w:r>
        <w:rPr>
          <w:rFonts w:hint="eastAsia" w:ascii="仿宋" w:hAnsi="仿宋" w:eastAsia="仿宋"/>
          <w:sz w:val="32"/>
          <w:szCs w:val="32"/>
        </w:rPr>
        <w:t>2.80万元、</w:t>
      </w:r>
      <w:r>
        <w:rPr>
          <w:rFonts w:ascii="仿宋" w:hAnsi="仿宋" w:eastAsia="仿宋"/>
          <w:sz w:val="32"/>
          <w:szCs w:val="32"/>
        </w:rPr>
        <w:t>电费</w:t>
      </w:r>
      <w:r>
        <w:rPr>
          <w:rFonts w:hint="eastAsia" w:ascii="仿宋" w:hAnsi="仿宋" w:eastAsia="仿宋"/>
          <w:sz w:val="32"/>
          <w:szCs w:val="32"/>
        </w:rPr>
        <w:t>2.00万元、</w:t>
      </w:r>
      <w:r>
        <w:rPr>
          <w:rFonts w:ascii="仿宋" w:hAnsi="仿宋" w:eastAsia="仿宋"/>
          <w:sz w:val="32"/>
          <w:szCs w:val="32"/>
        </w:rPr>
        <w:t>取暖费</w:t>
      </w:r>
      <w:r>
        <w:rPr>
          <w:rFonts w:hint="eastAsia" w:ascii="仿宋" w:hAnsi="仿宋" w:eastAsia="仿宋"/>
          <w:sz w:val="32"/>
          <w:szCs w:val="32"/>
        </w:rPr>
        <w:t>3.60万元、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13.20万元、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1.20万元、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70.00万元、</w:t>
      </w:r>
      <w:r>
        <w:rPr>
          <w:rFonts w:ascii="仿宋" w:hAnsi="仿宋" w:eastAsia="仿宋"/>
          <w:sz w:val="32"/>
          <w:szCs w:val="32"/>
        </w:rPr>
        <w:t>公务接待费</w:t>
      </w:r>
      <w:r>
        <w:rPr>
          <w:rFonts w:hint="eastAsia" w:ascii="仿宋" w:hAnsi="仿宋" w:eastAsia="仿宋"/>
          <w:sz w:val="32"/>
          <w:szCs w:val="32"/>
        </w:rPr>
        <w:t>70.00万元、</w:t>
      </w:r>
      <w:r>
        <w:rPr>
          <w:rFonts w:ascii="仿宋" w:hAnsi="仿宋" w:eastAsia="仿宋"/>
          <w:sz w:val="32"/>
          <w:szCs w:val="32"/>
        </w:rPr>
        <w:t>劳务费</w:t>
      </w:r>
      <w:r>
        <w:rPr>
          <w:rFonts w:hint="eastAsia" w:ascii="仿宋" w:hAnsi="仿宋" w:eastAsia="仿宋"/>
          <w:sz w:val="32"/>
          <w:szCs w:val="32"/>
        </w:rPr>
        <w:t>0.40万元、</w:t>
      </w:r>
      <w:r>
        <w:rPr>
          <w:rFonts w:ascii="仿宋" w:hAnsi="仿宋" w:eastAsia="仿宋"/>
          <w:sz w:val="32"/>
          <w:szCs w:val="32"/>
        </w:rPr>
        <w:t>委托业务费</w:t>
      </w:r>
      <w:r>
        <w:rPr>
          <w:rFonts w:hint="eastAsia" w:ascii="仿宋" w:hAnsi="仿宋" w:eastAsia="仿宋"/>
          <w:sz w:val="32"/>
          <w:szCs w:val="32"/>
        </w:rPr>
        <w:t>0.40万元、</w:t>
      </w:r>
      <w:r>
        <w:rPr>
          <w:rFonts w:ascii="仿宋" w:hAnsi="仿宋" w:eastAsia="仿宋"/>
          <w:sz w:val="32"/>
          <w:szCs w:val="32"/>
        </w:rPr>
        <w:t>公务用车运行维护费</w:t>
      </w:r>
      <w:r>
        <w:rPr>
          <w:rFonts w:hint="eastAsia" w:ascii="仿宋" w:hAnsi="仿宋" w:eastAsia="仿宋"/>
          <w:sz w:val="32"/>
          <w:szCs w:val="32"/>
        </w:rPr>
        <w:t>345万元、</w:t>
      </w:r>
      <w:r>
        <w:rPr>
          <w:rFonts w:ascii="仿宋" w:hAnsi="仿宋" w:eastAsia="仿宋"/>
          <w:sz w:val="32"/>
          <w:szCs w:val="32"/>
        </w:rPr>
        <w:t>其他商品和服务支出</w:t>
      </w:r>
      <w:r>
        <w:rPr>
          <w:rFonts w:hint="eastAsia" w:ascii="仿宋" w:hAnsi="仿宋" w:eastAsia="仿宋"/>
          <w:sz w:val="32"/>
          <w:szCs w:val="32"/>
        </w:rPr>
        <w:t>85万元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20.01万元。</w:t>
      </w:r>
    </w:p>
    <w:p>
      <w:pPr>
        <w:jc w:val="left"/>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度一般公共预算“三公”经费预算情况说明</w:t>
      </w:r>
    </w:p>
    <w:p>
      <w:pPr>
        <w:ind w:firstLine="640" w:firstLineChars="200"/>
        <w:jc w:val="left"/>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“三公”经费预算数为</w:t>
      </w:r>
      <w:r>
        <w:rPr>
          <w:rFonts w:hint="eastAsia" w:ascii="仿宋" w:hAnsi="仿宋" w:eastAsia="仿宋"/>
          <w:sz w:val="32"/>
          <w:szCs w:val="32"/>
          <w:u w:val="single"/>
        </w:rPr>
        <w:t xml:space="preserve"> 418.00 </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348.00 </w:t>
      </w:r>
      <w:r>
        <w:rPr>
          <w:rFonts w:hint="eastAsia" w:ascii="仿宋" w:hAnsi="仿宋" w:eastAsia="仿宋"/>
          <w:sz w:val="32"/>
          <w:szCs w:val="32"/>
        </w:rPr>
        <w:t>万元，公务接待费</w:t>
      </w:r>
      <w:r>
        <w:rPr>
          <w:rFonts w:hint="eastAsia" w:ascii="仿宋" w:hAnsi="仿宋" w:eastAsia="仿宋"/>
          <w:sz w:val="32"/>
          <w:szCs w:val="32"/>
          <w:u w:val="single"/>
        </w:rPr>
        <w:t>7</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w:t>
      </w:r>
      <w:r>
        <w:rPr>
          <w:rFonts w:hint="eastAsia" w:ascii="仿宋" w:hAnsi="仿宋" w:eastAsia="仿宋"/>
          <w:sz w:val="32"/>
          <w:szCs w:val="32"/>
          <w:highlight w:val="none"/>
          <w:u w:val="single"/>
          <w:lang w:val="en-US" w:eastAsia="zh-CN"/>
        </w:rPr>
        <w:t>4</w:t>
      </w:r>
      <w:r>
        <w:rPr>
          <w:rFonts w:hint="eastAsia" w:ascii="仿宋" w:hAnsi="仿宋" w:eastAsia="仿宋"/>
          <w:sz w:val="32"/>
          <w:szCs w:val="32"/>
          <w:highlight w:val="none"/>
        </w:rPr>
        <w:t>万元，压缩</w:t>
      </w:r>
      <w:r>
        <w:rPr>
          <w:rFonts w:hint="eastAsia" w:ascii="仿宋" w:hAnsi="仿宋" w:eastAsia="仿宋"/>
          <w:sz w:val="32"/>
          <w:szCs w:val="32"/>
          <w:highlight w:val="none"/>
          <w:u w:val="single"/>
          <w:lang w:val="en-US" w:eastAsia="zh-CN"/>
        </w:rPr>
        <w:t xml:space="preserve">  0.9  </w:t>
      </w:r>
      <w:r>
        <w:rPr>
          <w:rFonts w:hint="eastAsia" w:ascii="仿宋" w:hAnsi="仿宋" w:eastAsia="仿宋"/>
          <w:sz w:val="32"/>
          <w:szCs w:val="32"/>
          <w:highlight w:val="none"/>
        </w:rPr>
        <w:t>%，主要原因是接待任务重派车辆大。</w:t>
      </w:r>
    </w:p>
    <w:p>
      <w:pPr>
        <w:ind w:firstLine="640" w:firstLineChars="200"/>
        <w:jc w:val="left"/>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jc w:val="left"/>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度政府性基金预算支出情况说明</w:t>
      </w:r>
    </w:p>
    <w:p>
      <w:pPr>
        <w:ind w:firstLine="640" w:firstLineChars="200"/>
        <w:jc w:val="left"/>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2023</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万元,比2021年执行数减少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w:t>
      </w:r>
    </w:p>
    <w:p>
      <w:pPr>
        <w:ind w:firstLine="640" w:firstLineChars="200"/>
        <w:jc w:val="left"/>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度没有使用政府性基金安排的支出。</w:t>
      </w:r>
    </w:p>
    <w:p>
      <w:pPr>
        <w:jc w:val="left"/>
        <w:rPr>
          <w:rFonts w:ascii="黑体" w:hAnsi="黑体" w:eastAsia="黑体"/>
          <w:sz w:val="32"/>
          <w:szCs w:val="32"/>
        </w:rPr>
      </w:pPr>
      <w:r>
        <w:rPr>
          <w:rFonts w:hint="eastAsia" w:ascii="黑体" w:hAnsi="黑体" w:eastAsia="黑体"/>
          <w:sz w:val="32"/>
          <w:szCs w:val="32"/>
        </w:rPr>
        <w:t>九、其他重要事项的情况说明</w:t>
      </w:r>
    </w:p>
    <w:p>
      <w:pPr>
        <w:jc w:val="left"/>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部门本级……局等</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家行政单位以及……中心等</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万元，降低（增长</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w:t>
      </w:r>
    </w:p>
    <w:p>
      <w:pPr>
        <w:autoSpaceDE w:val="0"/>
        <w:autoSpaceDN w:val="0"/>
        <w:adjustRightInd w:val="0"/>
        <w:ind w:firstLine="640" w:firstLineChars="200"/>
        <w:jc w:val="left"/>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jc w:val="left"/>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34</w:t>
      </w:r>
      <w:r>
        <w:rPr>
          <w:rFonts w:hint="eastAsia" w:ascii="仿宋" w:hAnsi="仿宋" w:eastAsia="仿宋"/>
          <w:sz w:val="32"/>
          <w:szCs w:val="32"/>
        </w:rPr>
        <w:t>辆，其中，级领导干部用车（含在职和离退休部级干部用车）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34</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hint="eastAsia" w:ascii="仿宋" w:hAnsi="仿宋" w:eastAsia="仿宋"/>
          <w:sz w:val="32"/>
          <w:szCs w:val="32"/>
          <w:lang w:eastAsia="zh-CN"/>
        </w:rPr>
        <w:t>2023</w:t>
      </w:r>
      <w:r>
        <w:rPr>
          <w:rFonts w:hint="eastAsia" w:ascii="仿宋" w:hAnsi="仿宋" w:eastAsia="仿宋"/>
          <w:sz w:val="32"/>
          <w:szCs w:val="32"/>
        </w:rPr>
        <w:t>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88" w:lineRule="exact"/>
        <w:ind w:firstLine="640" w:firstLineChars="200"/>
        <w:jc w:val="left"/>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预算绩效目标管理情况。</w:t>
      </w:r>
    </w:p>
    <w:p>
      <w:pPr>
        <w:spacing w:line="588" w:lineRule="exact"/>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实现财政支出绩效目标管理全覆盖，实行绩效目标管理</w:t>
      </w:r>
      <w:r>
        <w:rPr>
          <w:rFonts w:hint="eastAsia" w:ascii="仿宋" w:hAnsi="仿宋" w:eastAsia="仿宋"/>
          <w:sz w:val="32"/>
          <w:szCs w:val="32"/>
          <w:lang w:eastAsia="zh-CN"/>
        </w:rPr>
        <w:t>，</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2809.8</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spacing w:line="588" w:lineRule="exact"/>
        <w:ind w:firstLine="645"/>
        <w:jc w:val="left"/>
        <w:rPr>
          <w:rFonts w:ascii="仿宋" w:hAnsi="仿宋" w:eastAsia="仿宋"/>
          <w:sz w:val="32"/>
          <w:szCs w:val="32"/>
        </w:rPr>
      </w:pPr>
      <w:r>
        <w:rPr>
          <w:rFonts w:hint="eastAsia" w:ascii="仿宋" w:hAnsi="仿宋" w:eastAsia="仿宋"/>
          <w:sz w:val="32"/>
          <w:szCs w:val="32"/>
        </w:rPr>
        <w:t>附重点项目绩效目标表（涉密项目除外）。”</w:t>
      </w:r>
    </w:p>
    <w:p>
      <w:pPr>
        <w:jc w:val="left"/>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jc w:val="left"/>
        <w:rPr>
          <w:rFonts w:ascii="仿宋" w:hAnsi="仿宋" w:eastAsia="仿宋"/>
          <w:sz w:val="32"/>
          <w:szCs w:val="32"/>
        </w:rPr>
      </w:pPr>
      <w:r>
        <w:rPr>
          <w:rFonts w:hint="eastAsia" w:ascii="仿宋" w:hAnsi="仿宋" w:eastAsia="仿宋"/>
          <w:sz w:val="32"/>
          <w:szCs w:val="32"/>
        </w:rPr>
        <w:t>无</w:t>
      </w:r>
    </w:p>
    <w:p>
      <w:pPr>
        <w:jc w:val="left"/>
        <w:rPr>
          <w:rFonts w:hint="eastAsia" w:ascii="楷体" w:hAnsi="楷体" w:eastAsia="楷体"/>
          <w:sz w:val="32"/>
          <w:szCs w:val="32"/>
        </w:rPr>
      </w:pPr>
      <w:r>
        <w:rPr>
          <w:rFonts w:hint="eastAsia" w:ascii="楷体" w:hAnsi="楷体" w:eastAsia="楷体"/>
          <w:sz w:val="32"/>
          <w:szCs w:val="32"/>
        </w:rPr>
        <w:t>（六）政府债务情况。</w:t>
      </w:r>
    </w:p>
    <w:p>
      <w:pPr>
        <w:jc w:val="left"/>
        <w:rPr>
          <w:rFonts w:ascii="仿宋" w:hAnsi="仿宋" w:eastAsia="仿宋"/>
          <w:sz w:val="32"/>
          <w:szCs w:val="32"/>
        </w:rPr>
      </w:pPr>
      <w:r>
        <w:rPr>
          <w:rFonts w:hint="eastAsia" w:ascii="仿宋" w:hAnsi="仿宋" w:eastAsia="仿宋"/>
          <w:sz w:val="32"/>
          <w:szCs w:val="32"/>
        </w:rPr>
        <w:t>截止目前,本单位暂无政府债务情况.</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left"/>
        <w:rPr>
          <w:rFonts w:ascii="仿宋" w:hAnsi="仿宋" w:eastAsia="仿宋"/>
          <w:sz w:val="32"/>
          <w:szCs w:val="32"/>
        </w:rPr>
      </w:pPr>
    </w:p>
    <w:p>
      <w:pPr>
        <w:jc w:val="left"/>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jc w:val="left"/>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jc w:val="left"/>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jc w:val="lef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jc w:val="left"/>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jc w:val="left"/>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jc w:val="lef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jc w:val="left"/>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13</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C431A"/>
    <w:multiLevelType w:val="singleLevel"/>
    <w:tmpl w:val="CCDC431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96BA1"/>
    <w:rsid w:val="002B4B50"/>
    <w:rsid w:val="002E550F"/>
    <w:rsid w:val="0031342C"/>
    <w:rsid w:val="003139C9"/>
    <w:rsid w:val="00322979"/>
    <w:rsid w:val="00323C72"/>
    <w:rsid w:val="00343F94"/>
    <w:rsid w:val="003646E6"/>
    <w:rsid w:val="00371B62"/>
    <w:rsid w:val="00371BC9"/>
    <w:rsid w:val="00380A90"/>
    <w:rsid w:val="003A4455"/>
    <w:rsid w:val="003A4970"/>
    <w:rsid w:val="003C07B1"/>
    <w:rsid w:val="003E21A4"/>
    <w:rsid w:val="003E2D5B"/>
    <w:rsid w:val="0042253D"/>
    <w:rsid w:val="004573CF"/>
    <w:rsid w:val="004628CC"/>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2A78"/>
    <w:rsid w:val="00EC3348"/>
    <w:rsid w:val="00EE0A42"/>
    <w:rsid w:val="00F00FDB"/>
    <w:rsid w:val="00F06045"/>
    <w:rsid w:val="00F07089"/>
    <w:rsid w:val="00F21E99"/>
    <w:rsid w:val="00F4454F"/>
    <w:rsid w:val="00F50409"/>
    <w:rsid w:val="00F90FEF"/>
    <w:rsid w:val="00F96845"/>
    <w:rsid w:val="057126D7"/>
    <w:rsid w:val="06B97E1C"/>
    <w:rsid w:val="0EDA5D47"/>
    <w:rsid w:val="11B52DF5"/>
    <w:rsid w:val="1C635148"/>
    <w:rsid w:val="237719CB"/>
    <w:rsid w:val="3C26168B"/>
    <w:rsid w:val="3D567100"/>
    <w:rsid w:val="3E3B4562"/>
    <w:rsid w:val="48D9167C"/>
    <w:rsid w:val="50DC0536"/>
    <w:rsid w:val="5421282F"/>
    <w:rsid w:val="5E8629B8"/>
    <w:rsid w:val="60AC67F3"/>
    <w:rsid w:val="6310736E"/>
    <w:rsid w:val="66204E66"/>
    <w:rsid w:val="66DA7B8C"/>
    <w:rsid w:val="67C750C4"/>
    <w:rsid w:val="68A316FE"/>
    <w:rsid w:val="6CAF25B2"/>
    <w:rsid w:val="6D777F43"/>
    <w:rsid w:val="744B798A"/>
    <w:rsid w:val="76392E03"/>
    <w:rsid w:val="7C9D6B7B"/>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767</Words>
  <Characters>4374</Characters>
  <Lines>36</Lines>
  <Paragraphs>10</Paragraphs>
  <TotalTime>15</TotalTime>
  <ScaleCrop>false</ScaleCrop>
  <LinksUpToDate>false</LinksUpToDate>
  <CharactersWithSpaces>5131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财政局</cp:lastModifiedBy>
  <cp:lastPrinted>2022-02-28T05:20:00Z</cp:lastPrinted>
  <dcterms:modified xsi:type="dcterms:W3CDTF">2023-03-13T09:46:59Z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59ABAB7974DB4B7E8B92C6501AF62DDE</vt:lpwstr>
  </property>
</Properties>
</file>