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pacing w:val="-20"/>
          <w:sz w:val="44"/>
          <w:szCs w:val="44"/>
        </w:rPr>
        <w:t>中国人民政治协商会议巴青县委员会办公室</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年0</w:t>
      </w:r>
      <w:r>
        <w:rPr>
          <w:rFonts w:hint="eastAsia" w:ascii="仿宋" w:hAnsi="仿宋" w:eastAsia="仿宋"/>
          <w:sz w:val="32"/>
          <w:szCs w:val="32"/>
          <w:lang w:val="en-US" w:eastAsia="zh-CN"/>
        </w:rPr>
        <w:t>3</w:t>
      </w:r>
      <w:r>
        <w:rPr>
          <w:rFonts w:hint="eastAsia" w:ascii="仿宋" w:hAnsi="仿宋" w:eastAsia="仿宋"/>
          <w:sz w:val="32"/>
          <w:szCs w:val="32"/>
        </w:rPr>
        <w:t xml:space="preserve">月 </w:t>
      </w:r>
      <w:r>
        <w:rPr>
          <w:rFonts w:hint="eastAsia" w:ascii="仿宋" w:hAnsi="仿宋" w:eastAsia="仿宋"/>
          <w:sz w:val="32"/>
          <w:szCs w:val="32"/>
          <w:lang w:val="en-US" w:eastAsia="zh-CN"/>
        </w:rPr>
        <w:t>13</w:t>
      </w:r>
      <w:r>
        <w:rPr>
          <w:rFonts w:hint="eastAsia" w:ascii="仿宋" w:hAnsi="仿宋" w:eastAsia="仿宋"/>
          <w:sz w:val="32"/>
          <w:szCs w:val="32"/>
        </w:rPr>
        <w:t>日</w:t>
      </w:r>
    </w:p>
    <w:p>
      <w:pPr>
        <w:jc w:val="center"/>
        <w:rPr>
          <w:rFonts w:ascii="方正小标宋简体" w:hAnsi="仿宋" w:eastAsia="方正小标宋简体"/>
          <w:sz w:val="44"/>
          <w:szCs w:val="44"/>
        </w:rPr>
      </w:pPr>
    </w:p>
    <w:p>
      <w:pPr>
        <w:jc w:val="center"/>
        <w:rPr>
          <w:rFonts w:ascii="仿宋" w:hAnsi="仿宋" w:eastAsia="仿宋"/>
          <w:sz w:val="32"/>
          <w:szCs w:val="32"/>
        </w:rPr>
      </w:pPr>
      <w:r>
        <w:rPr>
          <w:rFonts w:hint="eastAsia" w:ascii="方正小标宋简体" w:hAnsi="仿宋" w:eastAsia="方正小标宋简体"/>
          <w:sz w:val="44"/>
          <w:szCs w:val="44"/>
        </w:rPr>
        <w:t>目  录</w:t>
      </w:r>
    </w:p>
    <w:p>
      <w:pPr>
        <w:rPr>
          <w:rFonts w:ascii="方正小标宋简体" w:hAnsi="仿宋" w:eastAsia="方正小标宋简体"/>
          <w:sz w:val="32"/>
          <w:szCs w:val="32"/>
        </w:rPr>
      </w:pPr>
      <w:r>
        <w:rPr>
          <w:rFonts w:hint="eastAsia" w:ascii="方正小标宋简体" w:hAnsi="仿宋" w:eastAsia="方正小标宋简体"/>
          <w:sz w:val="32"/>
          <w:szCs w:val="32"/>
        </w:rPr>
        <w:t>第一部分  中国人民政治协商会议巴青县委员会办公室概况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中国人民政治协商会议巴青县委员会办公室（部门）202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中国人民政治协商会议巴青县委员会办公室（部门）202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rPr>
          <w:rFonts w:ascii="仿宋" w:hAnsi="仿宋" w:eastAsia="仿宋"/>
          <w:sz w:val="32"/>
          <w:szCs w:val="32"/>
        </w:rPr>
      </w:pPr>
      <w:r>
        <w:rPr>
          <w:rFonts w:hint="eastAsia" w:ascii="方正小标宋简体" w:hAnsi="仿宋" w:eastAsia="方正小标宋简体"/>
          <w:sz w:val="32"/>
          <w:szCs w:val="32"/>
        </w:rPr>
        <w:t>第四部分  名词解释</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中国人民政治协商会议巴青县委员会办公室概况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60" w:lineRule="exact"/>
        <w:ind w:left="105" w:leftChars="50" w:right="105" w:rightChars="50" w:firstLine="480" w:firstLineChars="150"/>
        <w:rPr>
          <w:rFonts w:ascii="仿宋" w:hAnsi="仿宋" w:eastAsia="仿宋" w:cs="仿宋"/>
          <w:sz w:val="32"/>
          <w:szCs w:val="32"/>
        </w:rPr>
      </w:pPr>
      <w:r>
        <w:rPr>
          <w:rFonts w:hint="eastAsia" w:ascii="仿宋" w:hAnsi="仿宋" w:eastAsia="仿宋" w:cs="仿宋"/>
          <w:sz w:val="32"/>
          <w:szCs w:val="32"/>
        </w:rPr>
        <w:t>1、贯彻执行党的路线、方针、政策和部署；负责对政协工作的政治、思想和组织领导，统一政法部门的思想和行动。</w:t>
      </w:r>
    </w:p>
    <w:p>
      <w:pPr>
        <w:spacing w:line="560" w:lineRule="exact"/>
        <w:ind w:left="105" w:leftChars="50" w:right="105" w:rightChars="50" w:firstLine="480" w:firstLineChars="150"/>
        <w:rPr>
          <w:rFonts w:ascii="仿宋" w:hAnsi="仿宋" w:eastAsia="仿宋" w:cs="仿宋"/>
          <w:sz w:val="32"/>
          <w:szCs w:val="32"/>
        </w:rPr>
      </w:pPr>
      <w:r>
        <w:rPr>
          <w:rFonts w:hint="eastAsia" w:ascii="仿宋" w:hAnsi="仿宋" w:eastAsia="仿宋" w:cs="仿宋"/>
          <w:sz w:val="32"/>
          <w:szCs w:val="32"/>
        </w:rPr>
        <w:t>2、组织开展调查研究，对一定时期内的政协工作做出部署，并监督促贯彻落实。</w:t>
      </w:r>
    </w:p>
    <w:p>
      <w:pPr>
        <w:spacing w:line="560" w:lineRule="exact"/>
        <w:ind w:left="105" w:leftChars="50" w:right="105" w:rightChars="50" w:firstLine="480" w:firstLineChars="150"/>
        <w:rPr>
          <w:rFonts w:ascii="仿宋" w:hAnsi="仿宋" w:eastAsia="仿宋" w:cs="仿宋"/>
          <w:sz w:val="32"/>
          <w:szCs w:val="32"/>
        </w:rPr>
      </w:pPr>
      <w:r>
        <w:rPr>
          <w:rFonts w:hint="eastAsia" w:ascii="仿宋" w:hAnsi="仿宋" w:eastAsia="仿宋" w:cs="仿宋"/>
          <w:sz w:val="32"/>
          <w:szCs w:val="32"/>
        </w:rPr>
        <w:t>3、负责检查本单位贯彻执行党的方针政策和法规情况，制定严肃执法的具体措施。</w:t>
      </w:r>
    </w:p>
    <w:p>
      <w:pPr>
        <w:spacing w:line="560" w:lineRule="exact"/>
        <w:ind w:left="105" w:leftChars="50" w:right="105" w:rightChars="50" w:firstLine="480" w:firstLineChars="150"/>
        <w:rPr>
          <w:rFonts w:ascii="仿宋" w:hAnsi="仿宋" w:eastAsia="仿宋" w:cs="仿宋"/>
          <w:sz w:val="32"/>
          <w:szCs w:val="32"/>
        </w:rPr>
      </w:pPr>
      <w:r>
        <w:rPr>
          <w:rFonts w:hint="eastAsia" w:ascii="仿宋" w:hAnsi="仿宋" w:eastAsia="仿宋" w:cs="仿宋"/>
          <w:sz w:val="32"/>
          <w:szCs w:val="32"/>
        </w:rPr>
        <w:t>4、负责监督政府部门工作开展情况，对经济社会发展提出意见建议。</w:t>
      </w:r>
    </w:p>
    <w:p>
      <w:pPr>
        <w:spacing w:line="560" w:lineRule="exact"/>
        <w:ind w:right="105" w:rightChars="50" w:firstLine="640" w:firstLineChars="200"/>
        <w:rPr>
          <w:rFonts w:ascii="仿宋" w:hAnsi="仿宋" w:eastAsia="仿宋" w:cs="仿宋"/>
          <w:sz w:val="32"/>
          <w:szCs w:val="32"/>
        </w:rPr>
      </w:pPr>
      <w:r>
        <w:rPr>
          <w:rFonts w:hint="eastAsia" w:ascii="仿宋" w:hAnsi="仿宋" w:eastAsia="仿宋" w:cs="仿宋"/>
          <w:sz w:val="32"/>
          <w:szCs w:val="32"/>
        </w:rPr>
        <w:t>5、负责管理政协信息，开展普法宣传工作。</w:t>
      </w:r>
    </w:p>
    <w:p>
      <w:pPr>
        <w:spacing w:line="560" w:lineRule="exact"/>
        <w:ind w:left="105" w:leftChars="50" w:right="105" w:rightChars="50" w:firstLine="480" w:firstLineChars="150"/>
        <w:rPr>
          <w:rFonts w:ascii="仿宋" w:hAnsi="仿宋" w:eastAsia="仿宋" w:cs="仿宋"/>
          <w:sz w:val="32"/>
          <w:szCs w:val="32"/>
        </w:rPr>
      </w:pPr>
      <w:r>
        <w:rPr>
          <w:rFonts w:hint="eastAsia" w:ascii="仿宋" w:hAnsi="仿宋" w:eastAsia="仿宋" w:cs="仿宋"/>
          <w:sz w:val="32"/>
          <w:szCs w:val="32"/>
        </w:rPr>
        <w:t>6、负责制定加强政协队伍建设和政法部门领导班子建设的措施，提出加强政协部门领导建设的建议。</w:t>
      </w:r>
    </w:p>
    <w:p>
      <w:pPr>
        <w:spacing w:line="560" w:lineRule="exact"/>
        <w:ind w:right="105" w:rightChars="50" w:firstLine="640" w:firstLineChars="200"/>
        <w:rPr>
          <w:rFonts w:ascii="仿宋" w:hAnsi="仿宋" w:eastAsia="仿宋" w:cs="仿宋"/>
          <w:sz w:val="32"/>
          <w:szCs w:val="32"/>
        </w:rPr>
      </w:pPr>
      <w:r>
        <w:rPr>
          <w:rFonts w:hint="eastAsia" w:ascii="仿宋" w:hAnsi="仿宋" w:eastAsia="仿宋" w:cs="仿宋"/>
          <w:sz w:val="32"/>
          <w:szCs w:val="32"/>
        </w:rPr>
        <w:t>7、承办党委、政府交办的其他工作。</w:t>
      </w:r>
    </w:p>
    <w:p>
      <w:pPr>
        <w:spacing w:line="560" w:lineRule="exact"/>
        <w:ind w:firstLine="640" w:firstLineChars="200"/>
        <w:rPr>
          <w:rFonts w:ascii="黑体" w:hAnsi="黑体" w:eastAsia="黑体" w:cs="黑体"/>
          <w:sz w:val="32"/>
        </w:rPr>
      </w:pPr>
      <w:r>
        <w:rPr>
          <w:rFonts w:hint="eastAsia" w:ascii="黑体" w:hAnsi="黑体" w:eastAsia="黑体" w:cs="黑体"/>
          <w:sz w:val="32"/>
        </w:rPr>
        <w:t>二、内设机构</w:t>
      </w:r>
    </w:p>
    <w:p>
      <w:pPr>
        <w:spacing w:line="560" w:lineRule="exact"/>
        <w:ind w:left="105" w:leftChars="50" w:right="105" w:rightChars="50" w:firstLine="320" w:firstLineChars="100"/>
        <w:rPr>
          <w:rFonts w:ascii="仿宋" w:hAnsi="仿宋" w:eastAsia="仿宋" w:cs="仿宋"/>
          <w:sz w:val="32"/>
        </w:rPr>
      </w:pPr>
      <w:r>
        <w:rPr>
          <w:rFonts w:hint="eastAsia" w:ascii="仿宋" w:hAnsi="仿宋" w:eastAsia="仿宋" w:cs="仿宋"/>
          <w:sz w:val="32"/>
        </w:rPr>
        <w:t>县政协委员会设1个办公室。负责县政协委员会机关管理及委员会日常工作的组织、协调和落实。承办文书、档案、机要、保密工作；传递、处理各种工作信息；起草政协会、常委会和主席会的会议材料；负责县政协委员提案的转办、督促工作；承办群众信访函件的登记、送阅、转办工作；负责上访人员的接待和各类转办的信访案件的督查、落实工作；承办上级政协批转的信访案件的督查、办理、汇报工作；负责机关财产财务管理、后勤服务保障及行政、社会事务、内外来客接待等工作；负责委员会领导的其他服务性工作；</w:t>
      </w:r>
      <w:r>
        <w:rPr>
          <w:rFonts w:hint="eastAsia" w:ascii="仿宋" w:hAnsi="仿宋" w:eastAsia="仿宋" w:cs="仿宋"/>
          <w:sz w:val="32"/>
          <w:szCs w:val="32"/>
        </w:rPr>
        <w:t> 根据政协委员会的部署，研究政协工作的方针、政策需要采取的手段的措施；掌握政协工作进展情况，及时向委员会反映；指导、协调、督促检查辖区内、乡镇落实年度目标责任各项措施；总结、交流典型经验，鼓励失进、推动后进；办理党委政府交办的其他事项。</w:t>
      </w:r>
    </w:p>
    <w:p>
      <w:pPr>
        <w:spacing w:line="560" w:lineRule="exact"/>
        <w:ind w:firstLine="640" w:firstLineChars="200"/>
        <w:rPr>
          <w:rFonts w:ascii="黑体" w:hAnsi="黑体" w:eastAsia="黑体" w:cs="黑体"/>
          <w:sz w:val="32"/>
        </w:rPr>
      </w:pPr>
      <w:r>
        <w:rPr>
          <w:rFonts w:hint="eastAsia" w:ascii="黑体" w:hAnsi="黑体" w:eastAsia="黑体" w:cs="黑体"/>
          <w:sz w:val="32"/>
        </w:rPr>
        <w:t>三、人员编制</w:t>
      </w:r>
    </w:p>
    <w:p>
      <w:pPr>
        <w:spacing w:line="560" w:lineRule="exact"/>
        <w:ind w:firstLine="640" w:firstLineChars="200"/>
        <w:rPr>
          <w:rFonts w:ascii="仿宋" w:hAnsi="仿宋" w:eastAsia="仿宋" w:cs="仿宋"/>
          <w:sz w:val="32"/>
        </w:rPr>
      </w:pPr>
      <w:r>
        <w:rPr>
          <w:rFonts w:hint="eastAsia" w:ascii="仿宋" w:hAnsi="仿宋" w:eastAsia="仿宋" w:cs="仿宋"/>
          <w:sz w:val="32"/>
        </w:rPr>
        <w:t>县政协委员会机关行政编制7名。其中：县政协主席1名，政协副主席3名；办公室主任1名，办公室副主任2名。</w:t>
      </w:r>
    </w:p>
    <w:p>
      <w:pPr>
        <w:spacing w:line="560" w:lineRule="exact"/>
        <w:ind w:firstLine="640" w:firstLineChars="200"/>
        <w:rPr>
          <w:rFonts w:ascii="仿宋" w:hAnsi="仿宋" w:eastAsia="仿宋" w:cs="仿宋"/>
          <w:sz w:val="32"/>
        </w:rPr>
      </w:pPr>
      <w:r>
        <w:rPr>
          <w:rFonts w:hint="eastAsia" w:ascii="仿宋" w:hAnsi="仿宋" w:eastAsia="仿宋" w:cs="仿宋"/>
          <w:sz w:val="32"/>
        </w:rPr>
        <w:t>事业人员1名（编制在政府办后勤中心）。其中驾驶员1名。</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1</w:t>
      </w:r>
      <w:r>
        <w:rPr>
          <w:rFonts w:hint="eastAsia" w:ascii="仿宋" w:hAnsi="仿宋" w:eastAsia="仿宋"/>
          <w:sz w:val="32"/>
          <w:szCs w:val="32"/>
        </w:rPr>
        <w:t>个机构、</w:t>
      </w:r>
      <w:r>
        <w:rPr>
          <w:rFonts w:hint="eastAsia" w:ascii="仿宋" w:hAnsi="仿宋" w:eastAsia="仿宋"/>
          <w:sz w:val="32"/>
          <w:szCs w:val="32"/>
          <w:u w:val="single"/>
        </w:rPr>
        <w:t>0</w:t>
      </w:r>
      <w:r>
        <w:rPr>
          <w:rFonts w:hint="eastAsia" w:ascii="仿宋" w:hAnsi="仿宋" w:eastAsia="仿宋"/>
          <w:sz w:val="32"/>
          <w:szCs w:val="32"/>
        </w:rPr>
        <w:t>个处（详细到</w:t>
      </w:r>
      <w:r>
        <w:rPr>
          <w:rFonts w:hint="eastAsia" w:ascii="仿宋" w:hAnsi="仿宋" w:eastAsia="仿宋"/>
          <w:sz w:val="32"/>
          <w:szCs w:val="32"/>
          <w:u w:val="single"/>
        </w:rPr>
        <w:t>0</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w:t>
      </w:r>
      <w:r>
        <w:rPr>
          <w:rFonts w:hint="eastAsia" w:ascii="仿宋" w:hAnsi="仿宋" w:eastAsia="仿宋"/>
          <w:sz w:val="32"/>
          <w:szCs w:val="32"/>
          <w:lang w:val="en-US" w:eastAsia="zh-CN"/>
        </w:rPr>
        <w:t>3</w:t>
      </w:r>
      <w:r>
        <w:rPr>
          <w:rFonts w:hint="eastAsia" w:ascii="仿宋" w:hAnsi="仿宋" w:eastAsia="仿宋"/>
          <w:sz w:val="32"/>
          <w:szCs w:val="32"/>
        </w:rPr>
        <w:t>年部门预算编制范围的二级预算单位包括：无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中国人民政治协商会议巴青县委员会办公室</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中国人民政治协商会议巴青县委员会办公室</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621.95</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621.95</w:t>
      </w:r>
      <w:r>
        <w:rPr>
          <w:rFonts w:hint="eastAsia" w:ascii="仿宋" w:hAnsi="仿宋" w:eastAsia="仿宋"/>
          <w:sz w:val="32"/>
          <w:szCs w:val="32"/>
        </w:rPr>
        <w:t>万元、上年结转</w:t>
      </w:r>
      <w:r>
        <w:rPr>
          <w:rFonts w:hint="eastAsia" w:ascii="仿宋" w:hAnsi="仿宋" w:eastAsia="仿宋"/>
          <w:sz w:val="32"/>
          <w:szCs w:val="32"/>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484.71</w:t>
      </w:r>
      <w:r>
        <w:rPr>
          <w:rFonts w:hint="eastAsia" w:ascii="仿宋" w:hAnsi="仿宋" w:eastAsia="仿宋"/>
          <w:sz w:val="32"/>
          <w:szCs w:val="32"/>
        </w:rPr>
        <w:t>万元、外交支出、教育支出、科学技术支出、文化旅游体育与传媒支出、社会保障和就业支出</w:t>
      </w:r>
      <w:r>
        <w:rPr>
          <w:rFonts w:hint="eastAsia" w:ascii="仿宋" w:hAnsi="仿宋" w:eastAsia="仿宋"/>
          <w:sz w:val="32"/>
          <w:szCs w:val="32"/>
          <w:lang w:val="en-US" w:eastAsia="zh-CN"/>
        </w:rPr>
        <w:t>55.57</w:t>
      </w:r>
      <w:r>
        <w:rPr>
          <w:rFonts w:hint="eastAsia" w:ascii="仿宋" w:hAnsi="仿宋" w:eastAsia="仿宋"/>
          <w:sz w:val="32"/>
          <w:szCs w:val="32"/>
        </w:rPr>
        <w:t>万元、卫生健康支出</w:t>
      </w:r>
      <w:r>
        <w:rPr>
          <w:rFonts w:hint="eastAsia" w:ascii="仿宋" w:hAnsi="仿宋" w:eastAsia="仿宋"/>
          <w:sz w:val="32"/>
          <w:szCs w:val="32"/>
          <w:lang w:val="en-US" w:eastAsia="zh-CN"/>
        </w:rPr>
        <w:t>41.02</w:t>
      </w:r>
      <w:r>
        <w:rPr>
          <w:rFonts w:hint="eastAsia" w:ascii="仿宋" w:hAnsi="仿宋" w:eastAsia="仿宋"/>
          <w:sz w:val="32"/>
          <w:szCs w:val="32"/>
        </w:rPr>
        <w:t>万元、住房保障支出</w:t>
      </w:r>
      <w:r>
        <w:rPr>
          <w:rFonts w:hint="eastAsia" w:ascii="仿宋" w:hAnsi="仿宋" w:eastAsia="仿宋"/>
          <w:sz w:val="32"/>
          <w:szCs w:val="32"/>
          <w:lang w:val="en-US" w:eastAsia="zh-CN"/>
        </w:rPr>
        <w:t>40.65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highlight w:val="none"/>
          <w:u w:val="single"/>
          <w:lang w:val="en-US" w:eastAsia="zh-CN"/>
        </w:rPr>
        <w:t>621.95</w:t>
      </w:r>
      <w:r>
        <w:rPr>
          <w:rFonts w:hint="eastAsia" w:ascii="仿宋" w:hAnsi="仿宋" w:eastAsia="仿宋"/>
          <w:sz w:val="32"/>
          <w:szCs w:val="32"/>
          <w:highlight w:val="none"/>
        </w:rPr>
        <w:t>万元，其中：上年结转</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 占</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%；一般公共预算拨款收入</w:t>
      </w:r>
      <w:r>
        <w:rPr>
          <w:rFonts w:hint="eastAsia" w:ascii="仿宋" w:hAnsi="仿宋" w:eastAsia="仿宋"/>
          <w:sz w:val="32"/>
          <w:szCs w:val="32"/>
          <w:highlight w:val="none"/>
          <w:u w:val="single"/>
          <w:lang w:val="en-US" w:eastAsia="zh-CN"/>
        </w:rPr>
        <w:t>621.95</w:t>
      </w:r>
      <w:r>
        <w:rPr>
          <w:rFonts w:hint="eastAsia" w:ascii="仿宋" w:hAnsi="仿宋" w:eastAsia="仿宋"/>
          <w:sz w:val="32"/>
          <w:szCs w:val="32"/>
          <w:highlight w:val="none"/>
        </w:rPr>
        <w:t>万元</w:t>
      </w:r>
      <w:r>
        <w:rPr>
          <w:rFonts w:hint="eastAsia" w:ascii="仿宋" w:hAnsi="仿宋" w:eastAsia="仿宋"/>
          <w:sz w:val="32"/>
          <w:szCs w:val="32"/>
        </w:rPr>
        <w:t>，占</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621.95</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584.35</w:t>
      </w:r>
      <w:r>
        <w:rPr>
          <w:rFonts w:hint="eastAsia" w:ascii="仿宋" w:hAnsi="仿宋" w:eastAsia="仿宋"/>
          <w:sz w:val="32"/>
          <w:szCs w:val="32"/>
        </w:rPr>
        <w:t>万元，占</w:t>
      </w:r>
      <w:r>
        <w:rPr>
          <w:rFonts w:hint="eastAsia" w:ascii="仿宋" w:hAnsi="仿宋" w:eastAsia="仿宋"/>
          <w:sz w:val="32"/>
          <w:szCs w:val="32"/>
          <w:u w:val="single"/>
          <w:lang w:val="en-US" w:eastAsia="zh-CN"/>
        </w:rPr>
        <w:t>94.5</w:t>
      </w:r>
      <w:r>
        <w:rPr>
          <w:rFonts w:hint="eastAsia" w:ascii="仿宋" w:hAnsi="仿宋" w:eastAsia="仿宋"/>
          <w:sz w:val="32"/>
          <w:szCs w:val="32"/>
        </w:rPr>
        <w:t>%；项目支出</w:t>
      </w:r>
      <w:r>
        <w:rPr>
          <w:rFonts w:hint="eastAsia" w:ascii="仿宋" w:hAnsi="仿宋" w:eastAsia="仿宋"/>
          <w:sz w:val="32"/>
          <w:szCs w:val="32"/>
          <w:u w:val="single"/>
          <w:lang w:val="en-US" w:eastAsia="zh-CN"/>
        </w:rPr>
        <w:t>37.6</w:t>
      </w:r>
      <w:r>
        <w:rPr>
          <w:rFonts w:hint="eastAsia" w:ascii="仿宋" w:hAnsi="仿宋" w:eastAsia="仿宋"/>
          <w:sz w:val="32"/>
          <w:szCs w:val="32"/>
        </w:rPr>
        <w:t>万元，占</w:t>
      </w:r>
      <w:r>
        <w:rPr>
          <w:rFonts w:hint="eastAsia" w:ascii="仿宋" w:hAnsi="仿宋" w:eastAsia="仿宋"/>
          <w:sz w:val="32"/>
          <w:szCs w:val="32"/>
          <w:u w:val="single"/>
          <w:lang w:val="en-US" w:eastAsia="zh-CN"/>
        </w:rPr>
        <w:t>5.5</w:t>
      </w:r>
      <w:r>
        <w:rPr>
          <w:rFonts w:hint="eastAsia" w:ascii="仿宋" w:hAnsi="仿宋" w:eastAsia="仿宋"/>
          <w:sz w:val="32"/>
          <w:szCs w:val="32"/>
        </w:rPr>
        <w:t>%；事业单位经营支出</w:t>
      </w:r>
      <w:r>
        <w:rPr>
          <w:rFonts w:hint="eastAsia" w:ascii="仿宋" w:hAnsi="仿宋" w:eastAsia="仿宋"/>
          <w:sz w:val="32"/>
          <w:szCs w:val="32"/>
          <w:u w:val="single"/>
        </w:rPr>
        <w:t>0</w:t>
      </w:r>
      <w:r>
        <w:rPr>
          <w:rFonts w:hint="eastAsia" w:ascii="仿宋" w:hAnsi="仿宋" w:eastAsia="仿宋"/>
          <w:sz w:val="32"/>
          <w:szCs w:val="32"/>
        </w:rPr>
        <w:t>万元，占</w:t>
      </w:r>
      <w:r>
        <w:rPr>
          <w:rFonts w:hint="eastAsia" w:ascii="仿宋" w:hAnsi="仿宋" w:eastAsia="仿宋"/>
          <w:sz w:val="32"/>
          <w:szCs w:val="32"/>
          <w:u w:val="single"/>
        </w:rPr>
        <w:t>0</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highlight w:val="none"/>
          <w:lang w:val="en-US" w:eastAsia="zh-CN"/>
        </w:rPr>
        <w:t>621.95</w:t>
      </w:r>
      <w:r>
        <w:rPr>
          <w:rFonts w:hint="eastAsia" w:ascii="仿宋" w:hAnsi="仿宋" w:eastAsia="仿宋"/>
          <w:sz w:val="32"/>
          <w:szCs w:val="32"/>
          <w:highlight w:val="none"/>
        </w:rPr>
        <w:t>万</w:t>
      </w:r>
      <w:r>
        <w:rPr>
          <w:rFonts w:hint="eastAsia" w:ascii="仿宋" w:hAnsi="仿宋" w:eastAsia="仿宋"/>
          <w:sz w:val="32"/>
          <w:szCs w:val="32"/>
        </w:rPr>
        <w:t>元。收入为一般公共预算</w:t>
      </w:r>
      <w:r>
        <w:rPr>
          <w:rFonts w:hint="eastAsia" w:ascii="仿宋" w:hAnsi="仿宋" w:eastAsia="仿宋"/>
          <w:sz w:val="32"/>
          <w:szCs w:val="32"/>
          <w:highlight w:val="none"/>
        </w:rPr>
        <w:t>拨款</w:t>
      </w:r>
      <w:r>
        <w:rPr>
          <w:rFonts w:hint="eastAsia" w:ascii="仿宋" w:hAnsi="仿宋" w:eastAsia="仿宋"/>
          <w:sz w:val="32"/>
          <w:szCs w:val="32"/>
          <w:highlight w:val="none"/>
          <w:lang w:val="en-US" w:eastAsia="zh-CN"/>
        </w:rPr>
        <w:t xml:space="preserve"> 621.95 万元</w:t>
      </w:r>
      <w:r>
        <w:rPr>
          <w:rFonts w:hint="eastAsia" w:ascii="仿宋" w:hAnsi="仿宋" w:eastAsia="仿宋"/>
          <w:sz w:val="32"/>
          <w:szCs w:val="32"/>
          <w:lang w:val="en-US" w:eastAsia="zh-CN"/>
        </w:rPr>
        <w:t>，</w:t>
      </w:r>
      <w:r>
        <w:rPr>
          <w:rFonts w:hint="eastAsia" w:ascii="仿宋" w:hAnsi="仿宋" w:eastAsia="仿宋"/>
          <w:sz w:val="32"/>
          <w:szCs w:val="32"/>
        </w:rPr>
        <w:t>包括：一般公共预算当年拨款收入</w:t>
      </w:r>
      <w:r>
        <w:rPr>
          <w:rFonts w:hint="eastAsia" w:ascii="仿宋" w:hAnsi="仿宋" w:eastAsia="仿宋"/>
          <w:sz w:val="32"/>
          <w:szCs w:val="32"/>
          <w:u w:val="single"/>
          <w:lang w:val="en-US" w:eastAsia="zh-CN"/>
        </w:rPr>
        <w:t>621.95</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484.71</w:t>
      </w:r>
      <w:r>
        <w:rPr>
          <w:rFonts w:hint="eastAsia" w:ascii="仿宋" w:hAnsi="仿宋" w:eastAsia="仿宋"/>
          <w:sz w:val="32"/>
          <w:szCs w:val="32"/>
        </w:rPr>
        <w:t>万元、外交支出</w:t>
      </w:r>
      <w:r>
        <w:rPr>
          <w:rFonts w:hint="eastAsia" w:ascii="仿宋" w:hAnsi="仿宋" w:eastAsia="仿宋"/>
          <w:sz w:val="32"/>
          <w:szCs w:val="32"/>
          <w:u w:val="single"/>
        </w:rPr>
        <w:t>0</w:t>
      </w:r>
      <w:r>
        <w:rPr>
          <w:rFonts w:hint="eastAsia" w:ascii="仿宋" w:hAnsi="仿宋" w:eastAsia="仿宋"/>
          <w:sz w:val="32"/>
          <w:szCs w:val="32"/>
        </w:rPr>
        <w:t>万元、教育支出</w:t>
      </w:r>
      <w:r>
        <w:rPr>
          <w:rFonts w:hint="eastAsia" w:ascii="仿宋" w:hAnsi="仿宋" w:eastAsia="仿宋"/>
          <w:sz w:val="32"/>
          <w:szCs w:val="32"/>
          <w:u w:val="single"/>
        </w:rPr>
        <w:t>0</w:t>
      </w:r>
      <w:r>
        <w:rPr>
          <w:rFonts w:hint="eastAsia" w:ascii="仿宋" w:hAnsi="仿宋" w:eastAsia="仿宋"/>
          <w:sz w:val="32"/>
          <w:szCs w:val="32"/>
        </w:rPr>
        <w:t>万元、科学技术支出</w:t>
      </w:r>
      <w:r>
        <w:rPr>
          <w:rFonts w:hint="eastAsia" w:ascii="仿宋" w:hAnsi="仿宋" w:eastAsia="仿宋"/>
          <w:sz w:val="32"/>
          <w:szCs w:val="32"/>
          <w:u w:val="single"/>
        </w:rPr>
        <w:t>0</w:t>
      </w:r>
      <w:r>
        <w:rPr>
          <w:rFonts w:hint="eastAsia" w:ascii="仿宋" w:hAnsi="仿宋" w:eastAsia="仿宋"/>
          <w:sz w:val="32"/>
          <w:szCs w:val="32"/>
        </w:rPr>
        <w:t>万元、文化旅游体育与传媒支出</w:t>
      </w:r>
      <w:r>
        <w:rPr>
          <w:rFonts w:hint="eastAsia" w:ascii="仿宋" w:hAnsi="仿宋" w:eastAsia="仿宋"/>
          <w:sz w:val="32"/>
          <w:szCs w:val="32"/>
          <w:u w:val="single"/>
        </w:rPr>
        <w:t>0</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55.57</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41.02</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40.65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621.95</w:t>
      </w:r>
      <w:r>
        <w:rPr>
          <w:rFonts w:hint="eastAsia" w:ascii="仿宋" w:hAnsi="仿宋" w:eastAsia="仿宋"/>
          <w:sz w:val="32"/>
          <w:szCs w:val="32"/>
        </w:rPr>
        <w:t>万元,比2021 年执行数</w:t>
      </w:r>
      <w:r>
        <w:rPr>
          <w:rFonts w:hint="eastAsia" w:ascii="仿宋" w:hAnsi="仿宋" w:eastAsia="仿宋"/>
          <w:sz w:val="32"/>
          <w:szCs w:val="32"/>
          <w:lang w:val="en-US" w:eastAsia="zh-CN"/>
        </w:rPr>
        <w:t>多55.61</w:t>
      </w:r>
      <w:r>
        <w:rPr>
          <w:rFonts w:hint="eastAsia" w:ascii="仿宋" w:hAnsi="仿宋" w:eastAsia="仿宋"/>
          <w:sz w:val="32"/>
          <w:szCs w:val="32"/>
        </w:rPr>
        <w:t>万元，主要原因：</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4</w:t>
      </w:r>
      <w:r>
        <w:rPr>
          <w:rFonts w:hint="eastAsia" w:ascii="仿宋" w:hAnsi="仿宋" w:eastAsia="仿宋"/>
          <w:sz w:val="32"/>
          <w:szCs w:val="32"/>
          <w:u w:val="single"/>
          <w:lang w:val="en-US" w:eastAsia="zh-CN"/>
        </w:rPr>
        <w:t>8</w:t>
      </w:r>
      <w:r>
        <w:rPr>
          <w:rFonts w:hint="eastAsia" w:ascii="仿宋" w:hAnsi="仿宋" w:eastAsia="仿宋"/>
          <w:sz w:val="32"/>
          <w:szCs w:val="32"/>
          <w:u w:val="single"/>
        </w:rPr>
        <w:t>4</w:t>
      </w:r>
      <w:r>
        <w:rPr>
          <w:rFonts w:hint="eastAsia" w:ascii="仿宋" w:hAnsi="仿宋" w:eastAsia="仿宋"/>
          <w:sz w:val="32"/>
          <w:szCs w:val="32"/>
          <w:u w:val="single"/>
          <w:lang w:val="en-US" w:eastAsia="zh-CN"/>
        </w:rPr>
        <w:t>.71</w:t>
      </w:r>
      <w:r>
        <w:rPr>
          <w:rFonts w:hint="eastAsia" w:ascii="仿宋" w:hAnsi="仿宋" w:eastAsia="仿宋"/>
          <w:sz w:val="32"/>
          <w:szCs w:val="32"/>
        </w:rPr>
        <w:t>万元，占</w:t>
      </w:r>
      <w:r>
        <w:rPr>
          <w:rFonts w:hint="eastAsia" w:ascii="仿宋" w:hAnsi="仿宋" w:eastAsia="仿宋"/>
          <w:sz w:val="32"/>
          <w:szCs w:val="32"/>
          <w:lang w:val="en-US" w:eastAsia="zh-CN"/>
        </w:rPr>
        <w:t>78</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55.57</w:t>
      </w:r>
      <w:r>
        <w:rPr>
          <w:rFonts w:hint="eastAsia" w:ascii="仿宋" w:hAnsi="仿宋" w:eastAsia="仿宋"/>
          <w:sz w:val="32"/>
          <w:szCs w:val="32"/>
        </w:rPr>
        <w:t>万元，</w:t>
      </w:r>
      <w:r>
        <w:rPr>
          <w:rFonts w:hint="eastAsia" w:ascii="仿宋" w:hAnsi="仿宋" w:eastAsia="仿宋"/>
          <w:sz w:val="32"/>
          <w:szCs w:val="32"/>
          <w:lang w:val="en-US" w:eastAsia="zh-CN"/>
        </w:rPr>
        <w:t>34.1</w:t>
      </w:r>
      <w:r>
        <w:rPr>
          <w:rFonts w:hint="eastAsia" w:ascii="仿宋" w:hAnsi="仿宋" w:eastAsia="仿宋"/>
          <w:sz w:val="32"/>
          <w:szCs w:val="32"/>
        </w:rPr>
        <w:t>占%、卫生健康支出</w:t>
      </w:r>
      <w:r>
        <w:rPr>
          <w:rFonts w:hint="eastAsia" w:ascii="仿宋" w:hAnsi="仿宋" w:eastAsia="仿宋"/>
          <w:sz w:val="32"/>
          <w:szCs w:val="32"/>
          <w:u w:val="single"/>
          <w:lang w:val="en-US" w:eastAsia="zh-CN"/>
        </w:rPr>
        <w:t>41.02</w:t>
      </w:r>
      <w:r>
        <w:rPr>
          <w:rFonts w:hint="eastAsia" w:ascii="仿宋" w:hAnsi="仿宋" w:eastAsia="仿宋"/>
          <w:sz w:val="32"/>
          <w:szCs w:val="32"/>
        </w:rPr>
        <w:t>万元，占</w:t>
      </w:r>
      <w:r>
        <w:rPr>
          <w:rFonts w:hint="eastAsia" w:ascii="仿宋" w:hAnsi="仿宋" w:eastAsia="仿宋"/>
          <w:sz w:val="32"/>
          <w:szCs w:val="32"/>
          <w:lang w:val="en-US" w:eastAsia="zh-CN"/>
        </w:rPr>
        <w:t>6.6</w:t>
      </w:r>
      <w:r>
        <w:rPr>
          <w:rFonts w:hint="eastAsia" w:ascii="仿宋" w:hAnsi="仿宋" w:eastAsia="仿宋"/>
          <w:sz w:val="32"/>
          <w:szCs w:val="32"/>
        </w:rPr>
        <w:t>%、住房保障支出</w:t>
      </w:r>
      <w:r>
        <w:rPr>
          <w:rFonts w:hint="eastAsia" w:ascii="仿宋" w:hAnsi="仿宋" w:eastAsia="仿宋"/>
          <w:sz w:val="32"/>
          <w:szCs w:val="32"/>
          <w:u w:val="single"/>
          <w:lang w:val="en-US" w:eastAsia="zh-CN"/>
        </w:rPr>
        <w:t>40.65</w:t>
      </w:r>
      <w:r>
        <w:rPr>
          <w:rFonts w:hint="eastAsia" w:ascii="仿宋" w:hAnsi="仿宋" w:eastAsia="仿宋"/>
          <w:sz w:val="32"/>
          <w:szCs w:val="32"/>
        </w:rPr>
        <w:t>万元，占</w:t>
      </w:r>
      <w:r>
        <w:rPr>
          <w:rFonts w:hint="eastAsia" w:ascii="仿宋" w:hAnsi="仿宋" w:eastAsia="仿宋"/>
          <w:sz w:val="32"/>
          <w:szCs w:val="32"/>
          <w:lang w:val="en-US" w:eastAsia="zh-CN"/>
        </w:rPr>
        <w:t>6.53</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1.一般公共服务支出（类）财政事务（款）行政运行（项）</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年预算数为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年执行数减少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%。主要是……。</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2.一般公共服务支出（类）财政事务（款）一般行政管理事务（项）</w:t>
      </w: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年预算数为0万元，比202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 xml:space="preserve"> 年执行数减少</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 xml:space="preserve"> %。主要是……</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584.35</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551.8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64.09</w:t>
      </w:r>
      <w:r>
        <w:rPr>
          <w:rFonts w:hint="eastAsia" w:ascii="仿宋" w:hAnsi="仿宋" w:eastAsia="仿宋"/>
          <w:sz w:val="32"/>
          <w:szCs w:val="32"/>
        </w:rPr>
        <w:t>万元、津贴补贴</w:t>
      </w:r>
      <w:r>
        <w:rPr>
          <w:rFonts w:hint="eastAsia" w:ascii="仿宋" w:hAnsi="仿宋" w:eastAsia="仿宋"/>
          <w:sz w:val="32"/>
          <w:szCs w:val="32"/>
          <w:lang w:val="en-US" w:eastAsia="zh-CN"/>
        </w:rPr>
        <w:t>245.82</w:t>
      </w:r>
      <w:r>
        <w:rPr>
          <w:rFonts w:hint="eastAsia" w:ascii="仿宋" w:hAnsi="仿宋" w:eastAsia="仿宋"/>
          <w:sz w:val="32"/>
          <w:szCs w:val="32"/>
        </w:rPr>
        <w:t>万元、奖金</w:t>
      </w:r>
      <w:r>
        <w:rPr>
          <w:rFonts w:hint="eastAsia" w:ascii="仿宋" w:hAnsi="仿宋" w:eastAsia="仿宋"/>
          <w:sz w:val="32"/>
          <w:szCs w:val="32"/>
          <w:lang w:val="en-US" w:eastAsia="zh-CN"/>
        </w:rPr>
        <w:t>24.56</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54.88</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31.99</w:t>
      </w:r>
      <w:r>
        <w:rPr>
          <w:rFonts w:ascii="仿宋" w:hAnsi="仿宋" w:eastAsia="仿宋"/>
          <w:sz w:val="32"/>
          <w:szCs w:val="32"/>
        </w:rPr>
        <w:t>公务员医疗补助</w:t>
      </w:r>
      <w:r>
        <w:rPr>
          <w:rFonts w:hint="eastAsia" w:ascii="仿宋" w:hAnsi="仿宋" w:eastAsia="仿宋"/>
          <w:sz w:val="32"/>
          <w:szCs w:val="32"/>
          <w:lang w:val="en-US" w:eastAsia="zh-CN"/>
        </w:rPr>
        <w:t>6.87</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0.69</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80.09</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40.65</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val="en-US" w:eastAsia="zh-CN"/>
        </w:rPr>
        <w:t>2.16</w:t>
      </w:r>
      <w:r>
        <w:rPr>
          <w:rFonts w:hint="eastAsia" w:ascii="仿宋" w:hAnsi="仿宋" w:eastAsia="仿宋"/>
          <w:sz w:val="32"/>
          <w:szCs w:val="32"/>
        </w:rPr>
        <w:t>万元（</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24.</w:t>
      </w:r>
      <w:r>
        <w:rPr>
          <w:rFonts w:hint="eastAsia" w:ascii="仿宋" w:hAnsi="仿宋" w:eastAsia="仿宋"/>
          <w:sz w:val="32"/>
          <w:szCs w:val="32"/>
          <w:u w:val="single"/>
          <w:lang w:val="en-US" w:eastAsia="zh-CN"/>
        </w:rPr>
        <w:t>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16.12</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lang w:val="en-US" w:eastAsia="zh-CN"/>
        </w:rPr>
        <w:t>0.28</w:t>
      </w:r>
      <w:r>
        <w:rPr>
          <w:rFonts w:hint="eastAsia" w:ascii="仿宋" w:hAnsi="仿宋" w:eastAsia="仿宋"/>
          <w:sz w:val="32"/>
          <w:szCs w:val="32"/>
        </w:rPr>
        <w:t>万元、</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0.14</w:t>
      </w:r>
      <w:r>
        <w:rPr>
          <w:rFonts w:hint="eastAsia" w:ascii="仿宋" w:hAnsi="仿宋" w:eastAsia="仿宋"/>
          <w:sz w:val="32"/>
          <w:szCs w:val="32"/>
        </w:rPr>
        <w:t>万元、</w:t>
      </w:r>
      <w:r>
        <w:rPr>
          <w:rFonts w:ascii="仿宋" w:hAnsi="仿宋" w:eastAsia="仿宋"/>
          <w:sz w:val="32"/>
          <w:szCs w:val="32"/>
        </w:rPr>
        <w:t>水费</w:t>
      </w:r>
      <w:r>
        <w:rPr>
          <w:rFonts w:hint="eastAsia" w:ascii="仿宋" w:hAnsi="仿宋" w:eastAsia="仿宋"/>
          <w:sz w:val="32"/>
          <w:szCs w:val="32"/>
          <w:lang w:val="en-US" w:eastAsia="zh-CN"/>
        </w:rPr>
        <w:t>0.98</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lang w:val="en-US" w:eastAsia="zh-CN"/>
        </w:rPr>
        <w:t>0.70</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1.26</w:t>
      </w:r>
      <w:r>
        <w:rPr>
          <w:rFonts w:hint="eastAsia" w:ascii="仿宋" w:hAnsi="仿宋" w:eastAsia="仿宋"/>
          <w:sz w:val="32"/>
          <w:szCs w:val="32"/>
        </w:rPr>
        <w:t>万元、</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4.62</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lang w:val="en-US" w:eastAsia="zh-CN"/>
        </w:rPr>
        <w:t>0.42</w:t>
      </w:r>
      <w:r>
        <w:rPr>
          <w:rFonts w:hint="eastAsia" w:ascii="仿宋" w:hAnsi="仿宋" w:eastAsia="仿宋"/>
          <w:sz w:val="32"/>
          <w:szCs w:val="32"/>
        </w:rPr>
        <w:t>万元、</w:t>
      </w:r>
      <w:r>
        <w:rPr>
          <w:rFonts w:ascii="仿宋" w:hAnsi="仿宋" w:eastAsia="仿宋"/>
          <w:sz w:val="32"/>
          <w:szCs w:val="32"/>
        </w:rPr>
        <w:t>劳务费</w:t>
      </w:r>
      <w:r>
        <w:rPr>
          <w:rFonts w:hint="eastAsia" w:ascii="仿宋" w:hAnsi="仿宋" w:eastAsia="仿宋"/>
          <w:sz w:val="32"/>
          <w:szCs w:val="32"/>
          <w:lang w:val="en-US" w:eastAsia="zh-CN"/>
        </w:rPr>
        <w:t>0.14</w:t>
      </w:r>
      <w:r>
        <w:rPr>
          <w:rFonts w:hint="eastAsia" w:ascii="仿宋" w:hAnsi="仿宋" w:eastAsia="仿宋"/>
          <w:sz w:val="32"/>
          <w:szCs w:val="32"/>
        </w:rPr>
        <w:t>万元、</w:t>
      </w:r>
      <w:r>
        <w:rPr>
          <w:rFonts w:ascii="仿宋" w:hAnsi="仿宋" w:eastAsia="仿宋"/>
          <w:sz w:val="32"/>
          <w:szCs w:val="32"/>
        </w:rPr>
        <w:t>委托业务费</w:t>
      </w:r>
      <w:r>
        <w:rPr>
          <w:rFonts w:hint="eastAsia" w:ascii="仿宋" w:hAnsi="仿宋" w:eastAsia="仿宋"/>
          <w:sz w:val="32"/>
          <w:szCs w:val="32"/>
          <w:lang w:val="en-US" w:eastAsia="zh-CN"/>
        </w:rPr>
        <w:t>0.14</w:t>
      </w:r>
      <w:r>
        <w:rPr>
          <w:rFonts w:hint="eastAsia" w:ascii="仿宋" w:hAnsi="仿宋" w:eastAsia="仿宋"/>
          <w:sz w:val="32"/>
          <w:szCs w:val="32"/>
        </w:rPr>
        <w:t>万元、</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7.75</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0</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万元，公务用车购置及运行费0万元，公务接待费</w:t>
      </w:r>
      <w:r>
        <w:rPr>
          <w:rFonts w:hint="eastAsia" w:ascii="仿宋" w:hAnsi="仿宋" w:eastAsia="仿宋"/>
          <w:sz w:val="32"/>
          <w:szCs w:val="32"/>
          <w:u w:val="single"/>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年减少（增加）</w:t>
      </w:r>
      <w:r>
        <w:rPr>
          <w:rFonts w:hint="eastAsia" w:ascii="仿宋" w:hAnsi="仿宋" w:eastAsia="仿宋"/>
          <w:sz w:val="32"/>
          <w:szCs w:val="32"/>
          <w:u w:val="single"/>
        </w:rPr>
        <w:t>0</w:t>
      </w:r>
      <w:r>
        <w:rPr>
          <w:rFonts w:hint="eastAsia" w:ascii="仿宋" w:hAnsi="仿宋" w:eastAsia="仿宋"/>
          <w:sz w:val="32"/>
          <w:szCs w:val="32"/>
        </w:rPr>
        <w:t>万元，压缩（增长）</w:t>
      </w:r>
      <w:r>
        <w:rPr>
          <w:rFonts w:hint="eastAsia" w:ascii="仿宋" w:hAnsi="仿宋" w:eastAsia="仿宋"/>
          <w:sz w:val="32"/>
          <w:szCs w:val="32"/>
          <w:u w:val="single"/>
        </w:rPr>
        <w:t>0</w:t>
      </w:r>
      <w:r>
        <w:rPr>
          <w:rFonts w:hint="eastAsia" w:ascii="仿宋" w:hAnsi="仿宋" w:eastAsia="仿宋"/>
          <w:sz w:val="32"/>
          <w:szCs w:val="32"/>
        </w:rPr>
        <w:t>%，主要原因是</w:t>
      </w:r>
      <w:r>
        <w:rPr>
          <w:rFonts w:hint="eastAsia" w:ascii="仿宋" w:hAnsi="仿宋" w:eastAsia="仿宋"/>
          <w:sz w:val="32"/>
          <w:szCs w:val="32"/>
          <w:u w:val="single"/>
        </w:rPr>
        <w:t xml:space="preserve">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0</w:t>
      </w:r>
      <w:r>
        <w:rPr>
          <w:rFonts w:hint="eastAsia" w:ascii="仿宋" w:hAnsi="仿宋" w:eastAsia="仿宋"/>
          <w:sz w:val="32"/>
          <w:szCs w:val="32"/>
        </w:rPr>
        <w:t>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0</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万元,比2021年执行数减少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bookmarkStart w:id="0" w:name="_GoBack"/>
      <w:bookmarkEnd w:id="0"/>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年部门本级政协办机关运行经费财政拨款预算</w:t>
      </w:r>
      <w:r>
        <w:rPr>
          <w:rFonts w:hint="eastAsia" w:ascii="仿宋" w:hAnsi="仿宋" w:eastAsia="仿宋"/>
          <w:sz w:val="32"/>
          <w:szCs w:val="32"/>
          <w:highlight w:val="none"/>
          <w:lang w:val="en-US" w:eastAsia="zh-CN"/>
        </w:rPr>
        <w:t>24.8</w:t>
      </w:r>
      <w:r>
        <w:rPr>
          <w:rFonts w:hint="eastAsia" w:ascii="仿宋" w:hAnsi="仿宋" w:eastAsia="仿宋"/>
          <w:sz w:val="32"/>
          <w:szCs w:val="32"/>
          <w:highlight w:val="none"/>
        </w:rPr>
        <w:t>万元，比</w:t>
      </w:r>
      <w:r>
        <w:rPr>
          <w:rFonts w:ascii="仿宋" w:hAnsi="仿宋" w:eastAsia="仿宋"/>
          <w:sz w:val="32"/>
          <w:szCs w:val="32"/>
          <w:highlight w:val="none"/>
        </w:rPr>
        <w:t>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年预算</w:t>
      </w:r>
      <w:r>
        <w:rPr>
          <w:rFonts w:hint="eastAsia" w:ascii="仿宋" w:hAnsi="仿宋" w:eastAsia="仿宋"/>
          <w:sz w:val="32"/>
          <w:szCs w:val="32"/>
          <w:highlight w:val="none"/>
          <w:lang w:val="en-US" w:eastAsia="zh-CN"/>
        </w:rPr>
        <w:t>增加0.76</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增加 97</w:t>
      </w:r>
      <w:r>
        <w:rPr>
          <w:rFonts w:ascii="仿宋" w:hAnsi="仿宋" w:eastAsia="仿宋"/>
          <w:sz w:val="32"/>
          <w:szCs w:val="32"/>
          <w:highlight w:val="none"/>
        </w:rPr>
        <w:t>%</w:t>
      </w:r>
      <w:r>
        <w:rPr>
          <w:rFonts w:hint="eastAsia" w:ascii="仿宋" w:hAnsi="仿宋" w:eastAsia="仿宋"/>
          <w:sz w:val="32"/>
          <w:szCs w:val="32"/>
          <w:highlight w:val="none"/>
        </w:rPr>
        <w:t>。主要是</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人员增加。</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highlight w:val="none"/>
        </w:rPr>
      </w:pPr>
      <w:r>
        <w:rPr>
          <w:rFonts w:hint="eastAsia" w:ascii="仿宋" w:hAnsi="仿宋" w:eastAsia="仿宋"/>
          <w:sz w:val="32"/>
          <w:szCs w:val="32"/>
          <w:highlight w:val="none"/>
          <w:lang w:eastAsia="zh-CN"/>
        </w:rPr>
        <w:t>2023</w:t>
      </w:r>
      <w:r>
        <w:rPr>
          <w:rFonts w:hint="eastAsia" w:ascii="仿宋" w:hAnsi="仿宋" w:eastAsia="仿宋"/>
          <w:sz w:val="32"/>
          <w:szCs w:val="32"/>
          <w:highlight w:val="none"/>
        </w:rPr>
        <w:t>年本</w:t>
      </w:r>
      <w:r>
        <w:rPr>
          <w:rFonts w:ascii="仿宋" w:hAnsi="仿宋" w:eastAsia="仿宋"/>
          <w:sz w:val="32"/>
          <w:szCs w:val="32"/>
          <w:highlight w:val="none"/>
        </w:rPr>
        <w:t>部门及</w:t>
      </w:r>
      <w:r>
        <w:rPr>
          <w:rFonts w:hint="eastAsia" w:ascii="仿宋" w:hAnsi="仿宋" w:eastAsia="仿宋"/>
          <w:sz w:val="32"/>
          <w:szCs w:val="32"/>
          <w:highlight w:val="none"/>
        </w:rPr>
        <w:t>所属各预算单位政府采购预算总额</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万元，其中：政府采购货物预算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万元、政府采购工程预算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万元、政府采购服务预算</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年月底，本</w:t>
      </w:r>
      <w:r>
        <w:rPr>
          <w:rFonts w:ascii="仿宋" w:hAnsi="仿宋" w:eastAsia="仿宋"/>
          <w:sz w:val="32"/>
          <w:szCs w:val="32"/>
        </w:rPr>
        <w:t>部门</w:t>
      </w:r>
      <w:r>
        <w:rPr>
          <w:rFonts w:hint="eastAsia" w:ascii="仿宋" w:hAnsi="仿宋" w:eastAsia="仿宋"/>
          <w:sz w:val="32"/>
          <w:szCs w:val="32"/>
        </w:rPr>
        <w:t>及所属各预算单位共有车辆辆，其中，级领导干部用车（含在职和离退休部级干部用车）辆、机要通信用车辆、应急保障用车辆、执法执勤用车辆、特种专业技术用车辆、其他用车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万元以上通用设备台（套），单位价值</w:t>
      </w:r>
      <w:r>
        <w:rPr>
          <w:rFonts w:ascii="仿宋" w:hAnsi="仿宋" w:eastAsia="仿宋"/>
          <w:sz w:val="32"/>
          <w:szCs w:val="32"/>
        </w:rPr>
        <w:t>100</w:t>
      </w:r>
      <w:r>
        <w:rPr>
          <w:rFonts w:hint="eastAsia" w:ascii="仿宋" w:hAnsi="仿宋" w:eastAsia="仿宋"/>
          <w:sz w:val="32"/>
          <w:szCs w:val="32"/>
        </w:rPr>
        <w:t>万元以上专用设备台（套）。</w:t>
      </w:r>
      <w:r>
        <w:rPr>
          <w:rFonts w:hint="eastAsia" w:ascii="仿宋" w:hAnsi="仿宋" w:eastAsia="仿宋"/>
          <w:sz w:val="32"/>
          <w:szCs w:val="32"/>
          <w:lang w:eastAsia="zh-CN"/>
        </w:rPr>
        <w:t>2023</w:t>
      </w:r>
      <w:r>
        <w:rPr>
          <w:rFonts w:hint="eastAsia" w:ascii="仿宋" w:hAnsi="仿宋" w:eastAsia="仿宋"/>
          <w:sz w:val="32"/>
          <w:szCs w:val="32"/>
        </w:rPr>
        <w:t>年一般公共预算安排对确实无法使用的辆车进行更新购置……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16</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621.95</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621.95</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hint="eastAsia"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 xml:space="preserve"> 无。</w:t>
      </w:r>
    </w:p>
    <w:p>
      <w:pPr>
        <w:rPr>
          <w:rFonts w:hint="eastAsia" w:ascii="楷体" w:hAnsi="楷体" w:eastAsia="楷体"/>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 xml:space="preserve">   截止目前,我单位暂无政府债务情况  </w:t>
      </w:r>
      <w:r>
        <w:rPr>
          <w:rFonts w:hint="eastAsia" w:ascii="楷体" w:hAnsi="楷体" w:eastAsia="楷体"/>
          <w:sz w:val="32"/>
          <w:szCs w:val="32"/>
        </w:rPr>
        <w:t>。</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22EA"/>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B32E4"/>
    <w:rsid w:val="00BC5647"/>
    <w:rsid w:val="00BC7780"/>
    <w:rsid w:val="00BD1794"/>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E0DA4"/>
    <w:rsid w:val="00F00FDB"/>
    <w:rsid w:val="00F06045"/>
    <w:rsid w:val="00F07089"/>
    <w:rsid w:val="00F21E99"/>
    <w:rsid w:val="00F4454F"/>
    <w:rsid w:val="00F50409"/>
    <w:rsid w:val="00F96845"/>
    <w:rsid w:val="02DC26A2"/>
    <w:rsid w:val="041B5B9D"/>
    <w:rsid w:val="05765B97"/>
    <w:rsid w:val="0AC35A1C"/>
    <w:rsid w:val="0B50398F"/>
    <w:rsid w:val="0BA0708F"/>
    <w:rsid w:val="0C360854"/>
    <w:rsid w:val="0C44365D"/>
    <w:rsid w:val="0CC74C1E"/>
    <w:rsid w:val="0DB82971"/>
    <w:rsid w:val="101F3B6D"/>
    <w:rsid w:val="102C0D56"/>
    <w:rsid w:val="108B1A90"/>
    <w:rsid w:val="109E470F"/>
    <w:rsid w:val="115478BC"/>
    <w:rsid w:val="129F3E3C"/>
    <w:rsid w:val="12B55961"/>
    <w:rsid w:val="12D86325"/>
    <w:rsid w:val="13FF0E0F"/>
    <w:rsid w:val="14392501"/>
    <w:rsid w:val="1463723B"/>
    <w:rsid w:val="14C70489"/>
    <w:rsid w:val="161C553E"/>
    <w:rsid w:val="16306E12"/>
    <w:rsid w:val="1675462E"/>
    <w:rsid w:val="18E9088F"/>
    <w:rsid w:val="19866D00"/>
    <w:rsid w:val="1A391619"/>
    <w:rsid w:val="1B2224F2"/>
    <w:rsid w:val="1D18612A"/>
    <w:rsid w:val="1D361705"/>
    <w:rsid w:val="1DC03E88"/>
    <w:rsid w:val="1DD94C35"/>
    <w:rsid w:val="1DE4201B"/>
    <w:rsid w:val="1E0B2727"/>
    <w:rsid w:val="1E6049D9"/>
    <w:rsid w:val="1ECC46EE"/>
    <w:rsid w:val="1F401B37"/>
    <w:rsid w:val="1F6B239F"/>
    <w:rsid w:val="1F7839BE"/>
    <w:rsid w:val="220A4FF0"/>
    <w:rsid w:val="22DE753F"/>
    <w:rsid w:val="236C743C"/>
    <w:rsid w:val="25592CF2"/>
    <w:rsid w:val="25B45009"/>
    <w:rsid w:val="26F11D90"/>
    <w:rsid w:val="280D5C95"/>
    <w:rsid w:val="28FE77E7"/>
    <w:rsid w:val="2B6D2AF2"/>
    <w:rsid w:val="2C2C484A"/>
    <w:rsid w:val="2C88773B"/>
    <w:rsid w:val="2D475BF3"/>
    <w:rsid w:val="2E19514C"/>
    <w:rsid w:val="2FAA0EE4"/>
    <w:rsid w:val="321C27B7"/>
    <w:rsid w:val="36E03AE8"/>
    <w:rsid w:val="3725624D"/>
    <w:rsid w:val="380C370A"/>
    <w:rsid w:val="382F2214"/>
    <w:rsid w:val="38AD39FE"/>
    <w:rsid w:val="38FA5EA7"/>
    <w:rsid w:val="3979642A"/>
    <w:rsid w:val="3A134821"/>
    <w:rsid w:val="3B40294B"/>
    <w:rsid w:val="3D406C7C"/>
    <w:rsid w:val="3D42137D"/>
    <w:rsid w:val="3DF8112E"/>
    <w:rsid w:val="3EDC5A68"/>
    <w:rsid w:val="3F2309DE"/>
    <w:rsid w:val="3F743FA1"/>
    <w:rsid w:val="400A10B5"/>
    <w:rsid w:val="40C55203"/>
    <w:rsid w:val="45074FEB"/>
    <w:rsid w:val="454B3C4D"/>
    <w:rsid w:val="472A1A4C"/>
    <w:rsid w:val="482A43F3"/>
    <w:rsid w:val="48BC4485"/>
    <w:rsid w:val="49114B40"/>
    <w:rsid w:val="4A007FFE"/>
    <w:rsid w:val="4AD95FE5"/>
    <w:rsid w:val="4B0768DC"/>
    <w:rsid w:val="4C1F5C2F"/>
    <w:rsid w:val="4C5D1B5E"/>
    <w:rsid w:val="4C883CFD"/>
    <w:rsid w:val="4E232000"/>
    <w:rsid w:val="4E717D2E"/>
    <w:rsid w:val="4EA412C3"/>
    <w:rsid w:val="4ED55408"/>
    <w:rsid w:val="4FB177BA"/>
    <w:rsid w:val="501E4455"/>
    <w:rsid w:val="506879FF"/>
    <w:rsid w:val="511B29F5"/>
    <w:rsid w:val="514F05E7"/>
    <w:rsid w:val="51696318"/>
    <w:rsid w:val="51CF05D2"/>
    <w:rsid w:val="5280607E"/>
    <w:rsid w:val="531E12D8"/>
    <w:rsid w:val="53A90A5B"/>
    <w:rsid w:val="53E0084D"/>
    <w:rsid w:val="54D03B32"/>
    <w:rsid w:val="57E16085"/>
    <w:rsid w:val="588F0996"/>
    <w:rsid w:val="58B92C8C"/>
    <w:rsid w:val="59220205"/>
    <w:rsid w:val="59445D4C"/>
    <w:rsid w:val="59EA0C9A"/>
    <w:rsid w:val="5D366228"/>
    <w:rsid w:val="5DA57D00"/>
    <w:rsid w:val="5E8E301B"/>
    <w:rsid w:val="5EC465BA"/>
    <w:rsid w:val="5F2A576B"/>
    <w:rsid w:val="62282C06"/>
    <w:rsid w:val="632C332C"/>
    <w:rsid w:val="635F1B86"/>
    <w:rsid w:val="64087740"/>
    <w:rsid w:val="640E4746"/>
    <w:rsid w:val="64393629"/>
    <w:rsid w:val="65AF0EF1"/>
    <w:rsid w:val="66106487"/>
    <w:rsid w:val="66C0381A"/>
    <w:rsid w:val="67285EE6"/>
    <w:rsid w:val="67324887"/>
    <w:rsid w:val="68DC7608"/>
    <w:rsid w:val="6CB50E5A"/>
    <w:rsid w:val="6EE34CA8"/>
    <w:rsid w:val="6F4E3CC3"/>
    <w:rsid w:val="7264537D"/>
    <w:rsid w:val="72BB42AF"/>
    <w:rsid w:val="74A44A9E"/>
    <w:rsid w:val="75252CBF"/>
    <w:rsid w:val="75A95D1C"/>
    <w:rsid w:val="75E925EE"/>
    <w:rsid w:val="762B3B9E"/>
    <w:rsid w:val="764A1F1D"/>
    <w:rsid w:val="7702553B"/>
    <w:rsid w:val="779F2200"/>
    <w:rsid w:val="77E1275C"/>
    <w:rsid w:val="78C83BDB"/>
    <w:rsid w:val="7B69026B"/>
    <w:rsid w:val="7C2B4E45"/>
    <w:rsid w:val="7E7E2CFF"/>
    <w:rsid w:val="7EE37648"/>
    <w:rsid w:val="7FA10087"/>
    <w:rsid w:val="7FFB1225"/>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C7472-D8B0-450E-AA78-ED6223CA562F}">
  <ds:schemaRefs/>
</ds:datastoreItem>
</file>

<file path=docProps/app.xml><?xml version="1.0" encoding="utf-8"?>
<Properties xmlns="http://schemas.openxmlformats.org/officeDocument/2006/extended-properties" xmlns:vt="http://schemas.openxmlformats.org/officeDocument/2006/docPropsVTypes">
  <Template>Normal</Template>
  <Pages>12</Pages>
  <Words>666</Words>
  <Characters>3797</Characters>
  <Lines>31</Lines>
  <Paragraphs>8</Paragraphs>
  <TotalTime>68</TotalTime>
  <ScaleCrop>false</ScaleCrop>
  <LinksUpToDate>false</LinksUpToDate>
  <CharactersWithSpaces>4455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2023-03-13T10:03:06Z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6BAAD5D09EED419A887FFA74531AF375</vt:lpwstr>
  </property>
</Properties>
</file>